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70" w:rsidRPr="00604FF3" w:rsidRDefault="00AC35FD" w:rsidP="00A75824">
      <w:pPr>
        <w:pStyle w:val="Kopfzeile"/>
        <w:tabs>
          <w:tab w:val="clear" w:pos="4536"/>
          <w:tab w:val="clear" w:pos="9072"/>
          <w:tab w:val="left" w:pos="7938"/>
        </w:tabs>
        <w:jc w:val="center"/>
        <w:rPr>
          <w:rFonts w:ascii="Noto Sans bold" w:hAnsi="Noto Sans bold"/>
          <w:sz w:val="18"/>
          <w:szCs w:val="18"/>
        </w:rPr>
      </w:pPr>
      <w:r>
        <w:rPr>
          <w:rFonts w:ascii="Noto Sans bold" w:hAnsi="Noto Sans bold"/>
          <w:color w:val="50667E"/>
          <w:spacing w:val="30"/>
          <w:sz w:val="18"/>
          <w:szCs w:val="18"/>
        </w:rPr>
        <w:t xml:space="preserve">Allgemeine </w:t>
      </w:r>
      <w:r w:rsidR="00224F89">
        <w:rPr>
          <w:rFonts w:ascii="Noto Sans bold" w:hAnsi="Noto Sans bold"/>
          <w:color w:val="50667E"/>
          <w:spacing w:val="30"/>
          <w:sz w:val="18"/>
          <w:szCs w:val="18"/>
        </w:rPr>
        <w:t>Geschäfts</w:t>
      </w:r>
      <w:r>
        <w:rPr>
          <w:rFonts w:ascii="Noto Sans bold" w:hAnsi="Noto Sans bold"/>
          <w:color w:val="50667E"/>
          <w:spacing w:val="30"/>
          <w:sz w:val="18"/>
          <w:szCs w:val="18"/>
        </w:rPr>
        <w:t>bedingungen</w:t>
      </w:r>
    </w:p>
    <w:p w:rsidR="001B6770" w:rsidRDefault="001B6770" w:rsidP="001278DA">
      <w:pPr>
        <w:pStyle w:val="Kopfzeile"/>
        <w:tabs>
          <w:tab w:val="clear" w:pos="4536"/>
          <w:tab w:val="clear" w:pos="9072"/>
          <w:tab w:val="left" w:pos="7938"/>
        </w:tabs>
        <w:ind w:left="142"/>
        <w:rPr>
          <w:rFonts w:ascii="Noto Sans" w:hAnsi="Noto Sans"/>
          <w:sz w:val="18"/>
          <w:szCs w:val="18"/>
        </w:rPr>
      </w:pPr>
    </w:p>
    <w:p w:rsidR="00D354BE" w:rsidRPr="00604FF3" w:rsidRDefault="00D354BE" w:rsidP="001278DA">
      <w:pPr>
        <w:pStyle w:val="Kopfzeile"/>
        <w:tabs>
          <w:tab w:val="clear" w:pos="4536"/>
          <w:tab w:val="clear" w:pos="9072"/>
          <w:tab w:val="left" w:pos="7938"/>
        </w:tabs>
        <w:ind w:left="142"/>
        <w:rPr>
          <w:rFonts w:ascii="Noto Sans" w:hAnsi="Noto Sans"/>
          <w:sz w:val="18"/>
          <w:szCs w:val="18"/>
        </w:rPr>
      </w:pPr>
    </w:p>
    <w:p w:rsidR="00457E81" w:rsidRPr="00457E81" w:rsidRDefault="00457E81" w:rsidP="00A75824">
      <w:pPr>
        <w:pStyle w:val="Kopfzeile"/>
        <w:tabs>
          <w:tab w:val="clear" w:pos="4536"/>
          <w:tab w:val="clear" w:pos="9072"/>
          <w:tab w:val="left" w:pos="7938"/>
        </w:tabs>
        <w:ind w:left="709"/>
        <w:rPr>
          <w:rFonts w:ascii="Noto Sans bold" w:hAnsi="Noto Sans bold"/>
          <w:color w:val="50667E"/>
          <w:spacing w:val="30"/>
          <w:sz w:val="18"/>
          <w:szCs w:val="18"/>
        </w:rPr>
      </w:pPr>
      <w:r w:rsidRPr="00457E81">
        <w:rPr>
          <w:rFonts w:ascii="Noto Sans bold" w:hAnsi="Noto Sans bold"/>
          <w:color w:val="50667E"/>
          <w:spacing w:val="30"/>
          <w:sz w:val="18"/>
          <w:szCs w:val="18"/>
        </w:rPr>
        <w:t>§ 1 Geltungsbereich</w:t>
      </w:r>
    </w:p>
    <w:p w:rsidR="00457E81" w:rsidRDefault="00457E81" w:rsidP="00457E81"/>
    <w:p w:rsidR="00457E81" w:rsidRPr="001C53BA" w:rsidRDefault="00457E81" w:rsidP="001C53BA">
      <w:pPr>
        <w:numPr>
          <w:ilvl w:val="0"/>
          <w:numId w:val="8"/>
        </w:numPr>
        <w:ind w:left="709" w:hanging="709"/>
        <w:jc w:val="both"/>
        <w:rPr>
          <w:rFonts w:ascii="Noto Sans" w:hAnsi="Noto Sans"/>
          <w:sz w:val="18"/>
          <w:szCs w:val="18"/>
        </w:rPr>
      </w:pPr>
      <w:r w:rsidRPr="001C53BA">
        <w:rPr>
          <w:rFonts w:ascii="Noto Sans" w:hAnsi="Noto Sans"/>
          <w:sz w:val="18"/>
          <w:szCs w:val="18"/>
        </w:rPr>
        <w:t xml:space="preserve">Diese Verkaufsbedingungen gelten ausschließlich gegenüber Unternehmern, juristischen Personen des öffentlichen Rechts oder öffentlich-rechtlichen Sondervermögen im Sinne von § 310 Absatz 1 BGB. Entgegenstehende oder von </w:t>
      </w:r>
      <w:proofErr w:type="gramStart"/>
      <w:r w:rsidRPr="001C53BA">
        <w:rPr>
          <w:rFonts w:ascii="Noto Sans" w:hAnsi="Noto Sans"/>
          <w:sz w:val="18"/>
          <w:szCs w:val="18"/>
        </w:rPr>
        <w:t>unseren</w:t>
      </w:r>
      <w:proofErr w:type="gramEnd"/>
      <w:r w:rsidRPr="001C53BA">
        <w:rPr>
          <w:rFonts w:ascii="Noto Sans" w:hAnsi="Noto Sans"/>
          <w:sz w:val="18"/>
          <w:szCs w:val="18"/>
        </w:rPr>
        <w:t xml:space="preserve"> Verkaufsbedingungen abweichende Bedingungen des Bestellers erkennen wir nur an, wenn wir ausdrücklich schriftlich der Geltung zustimmen. </w:t>
      </w:r>
    </w:p>
    <w:p w:rsidR="00457E81" w:rsidRPr="00457E81" w:rsidRDefault="00457E81" w:rsidP="001C53BA">
      <w:pPr>
        <w:numPr>
          <w:ilvl w:val="0"/>
          <w:numId w:val="8"/>
        </w:numPr>
        <w:ind w:left="709" w:hanging="709"/>
        <w:jc w:val="both"/>
        <w:rPr>
          <w:rFonts w:ascii="Noto Sans" w:hAnsi="Noto Sans"/>
          <w:sz w:val="18"/>
          <w:szCs w:val="18"/>
        </w:rPr>
      </w:pPr>
      <w:r w:rsidRPr="00457E81">
        <w:rPr>
          <w:rFonts w:ascii="Noto Sans" w:hAnsi="Noto Sans"/>
          <w:sz w:val="18"/>
          <w:szCs w:val="18"/>
        </w:rPr>
        <w:t xml:space="preserve">Diese Verkaufsbedingungen </w:t>
      </w:r>
      <w:proofErr w:type="gramStart"/>
      <w:r w:rsidRPr="00457E81">
        <w:rPr>
          <w:rFonts w:ascii="Noto Sans" w:hAnsi="Noto Sans"/>
          <w:sz w:val="18"/>
          <w:szCs w:val="18"/>
        </w:rPr>
        <w:t>gelten</w:t>
      </w:r>
      <w:proofErr w:type="gramEnd"/>
      <w:r w:rsidRPr="00457E81">
        <w:rPr>
          <w:rFonts w:ascii="Noto Sans" w:hAnsi="Noto Sans"/>
          <w:sz w:val="18"/>
          <w:szCs w:val="18"/>
        </w:rPr>
        <w:t xml:space="preserve"> auch für alle zukünftigen Geschäfte mit dem Besteller, soweit es sich um Rechtsgeschäfte verwandter Art handelt.</w:t>
      </w:r>
    </w:p>
    <w:p w:rsidR="00457E81" w:rsidRDefault="00457E81" w:rsidP="001C53BA">
      <w:pPr>
        <w:ind w:left="709" w:hanging="709"/>
      </w:pPr>
    </w:p>
    <w:p w:rsidR="00457E81" w:rsidRDefault="00457E81" w:rsidP="00457E81">
      <w:pPr>
        <w:jc w:val="both"/>
      </w:pPr>
    </w:p>
    <w:p w:rsidR="00457E81" w:rsidRPr="00457E81" w:rsidRDefault="00457E81" w:rsidP="00A75824">
      <w:pPr>
        <w:pStyle w:val="Kopfzeile"/>
        <w:tabs>
          <w:tab w:val="clear" w:pos="4536"/>
          <w:tab w:val="clear" w:pos="9072"/>
          <w:tab w:val="left" w:pos="7938"/>
        </w:tabs>
        <w:ind w:left="709"/>
        <w:rPr>
          <w:rFonts w:ascii="Noto Sans bold" w:hAnsi="Noto Sans bold"/>
          <w:color w:val="50667E"/>
          <w:spacing w:val="30"/>
          <w:sz w:val="18"/>
          <w:szCs w:val="18"/>
        </w:rPr>
      </w:pPr>
      <w:r w:rsidRPr="00457E81">
        <w:rPr>
          <w:rFonts w:ascii="Noto Sans bold" w:hAnsi="Noto Sans bold"/>
          <w:color w:val="50667E"/>
          <w:spacing w:val="30"/>
          <w:sz w:val="18"/>
          <w:szCs w:val="18"/>
        </w:rPr>
        <w:t>§ 2 Angebot und Vertragsabschluss</w:t>
      </w:r>
    </w:p>
    <w:p w:rsidR="00457E81" w:rsidRPr="00457E81" w:rsidRDefault="00457E81" w:rsidP="00457E81">
      <w:pPr>
        <w:pStyle w:val="Kopfzeile"/>
        <w:tabs>
          <w:tab w:val="clear" w:pos="4536"/>
          <w:tab w:val="clear" w:pos="9072"/>
          <w:tab w:val="left" w:pos="7938"/>
        </w:tabs>
        <w:ind w:left="2835"/>
        <w:rPr>
          <w:rFonts w:ascii="Noto Sans bold" w:hAnsi="Noto Sans bold"/>
          <w:color w:val="50667E"/>
          <w:spacing w:val="30"/>
          <w:sz w:val="18"/>
          <w:szCs w:val="18"/>
        </w:rPr>
      </w:pPr>
    </w:p>
    <w:p w:rsidR="000A1C8B" w:rsidRDefault="00457E81" w:rsidP="001C53BA">
      <w:pPr>
        <w:pStyle w:val="Listenabsatz"/>
        <w:numPr>
          <w:ilvl w:val="0"/>
          <w:numId w:val="14"/>
        </w:numPr>
        <w:tabs>
          <w:tab w:val="left" w:pos="1252"/>
        </w:tabs>
        <w:ind w:left="709" w:hanging="709"/>
        <w:jc w:val="both"/>
        <w:rPr>
          <w:rFonts w:ascii="Noto Sans" w:hAnsi="Noto Sans"/>
          <w:sz w:val="18"/>
          <w:szCs w:val="18"/>
        </w:rPr>
      </w:pPr>
      <w:r w:rsidRPr="00190527">
        <w:rPr>
          <w:rFonts w:ascii="Noto Sans" w:hAnsi="Noto Sans"/>
          <w:sz w:val="18"/>
          <w:szCs w:val="18"/>
        </w:rPr>
        <w:t>Sofern eine Bestellung als Angebot gemäß § 145 BGB anzusehen ist, können wir diese innerhalb von zwei Wochen annehmen.</w:t>
      </w:r>
      <w:r w:rsidR="00190527" w:rsidRPr="00190527">
        <w:rPr>
          <w:rFonts w:ascii="Noto Sans" w:hAnsi="Noto Sans"/>
          <w:sz w:val="18"/>
          <w:szCs w:val="18"/>
        </w:rPr>
        <w:tab/>
      </w:r>
    </w:p>
    <w:p w:rsidR="000A1C8B" w:rsidRDefault="00190527" w:rsidP="001C53BA">
      <w:pPr>
        <w:pStyle w:val="Listenabsatz"/>
        <w:numPr>
          <w:ilvl w:val="0"/>
          <w:numId w:val="14"/>
        </w:numPr>
        <w:tabs>
          <w:tab w:val="left" w:pos="709"/>
        </w:tabs>
        <w:ind w:left="709" w:hanging="709"/>
        <w:jc w:val="both"/>
        <w:rPr>
          <w:rFonts w:ascii="Noto Sans" w:hAnsi="Noto Sans"/>
          <w:sz w:val="18"/>
          <w:szCs w:val="18"/>
        </w:rPr>
      </w:pPr>
      <w:r w:rsidRPr="000A1C8B">
        <w:rPr>
          <w:rFonts w:ascii="Noto Sans" w:hAnsi="Noto Sans"/>
          <w:sz w:val="18"/>
          <w:szCs w:val="18"/>
        </w:rPr>
        <w:t>Unser Angebot ist freibleibend, sofern sich aus unserer Auftragsbestätigung nichts anderes ergibt.</w:t>
      </w:r>
    </w:p>
    <w:p w:rsidR="000A1C8B" w:rsidRDefault="00190527" w:rsidP="001C53BA">
      <w:pPr>
        <w:pStyle w:val="Listenabsatz"/>
        <w:numPr>
          <w:ilvl w:val="0"/>
          <w:numId w:val="14"/>
        </w:numPr>
        <w:tabs>
          <w:tab w:val="left" w:pos="709"/>
        </w:tabs>
        <w:ind w:left="709" w:hanging="709"/>
        <w:jc w:val="both"/>
        <w:rPr>
          <w:rFonts w:ascii="Noto Sans" w:hAnsi="Noto Sans"/>
          <w:sz w:val="18"/>
          <w:szCs w:val="18"/>
        </w:rPr>
      </w:pPr>
      <w:r w:rsidRPr="000A1C8B">
        <w:rPr>
          <w:rFonts w:ascii="Noto Sans" w:hAnsi="Noto Sans"/>
          <w:sz w:val="18"/>
          <w:szCs w:val="18"/>
        </w:rPr>
        <w:t>Unsere Auftragsbestätigung wird maschinell erstellt und bedarf zu ihrer Wirksamkeit keiner Unterschrift.</w:t>
      </w:r>
    </w:p>
    <w:p w:rsidR="000A1C8B" w:rsidRDefault="00190527" w:rsidP="001C53BA">
      <w:pPr>
        <w:pStyle w:val="Listenabsatz"/>
        <w:numPr>
          <w:ilvl w:val="0"/>
          <w:numId w:val="14"/>
        </w:numPr>
        <w:tabs>
          <w:tab w:val="left" w:pos="709"/>
        </w:tabs>
        <w:ind w:left="709" w:hanging="709"/>
        <w:jc w:val="both"/>
        <w:rPr>
          <w:rFonts w:ascii="Noto Sans" w:hAnsi="Noto Sans"/>
          <w:sz w:val="18"/>
          <w:szCs w:val="18"/>
        </w:rPr>
      </w:pPr>
      <w:r w:rsidRPr="000A1C8B">
        <w:rPr>
          <w:rFonts w:ascii="Noto Sans" w:hAnsi="Noto Sans"/>
          <w:sz w:val="18"/>
          <w:szCs w:val="18"/>
        </w:rPr>
        <w:t>Die zu unserem Angebot gehörenden Unterlagen wie Muster, Abbildungen und Zeichnungen sind nur annähernd maßgebend, soweit sie nicht ausdrücklich als verbindlich bezeichnet sind.</w:t>
      </w:r>
    </w:p>
    <w:p w:rsidR="00190527" w:rsidRPr="000A1C8B" w:rsidRDefault="00190527" w:rsidP="001C53BA">
      <w:pPr>
        <w:pStyle w:val="Listenabsatz"/>
        <w:numPr>
          <w:ilvl w:val="0"/>
          <w:numId w:val="14"/>
        </w:numPr>
        <w:tabs>
          <w:tab w:val="left" w:pos="709"/>
        </w:tabs>
        <w:ind w:left="709" w:hanging="709"/>
        <w:jc w:val="both"/>
        <w:rPr>
          <w:rFonts w:ascii="Noto Sans" w:hAnsi="Noto Sans"/>
          <w:sz w:val="18"/>
          <w:szCs w:val="18"/>
        </w:rPr>
      </w:pPr>
      <w:r w:rsidRPr="000A1C8B">
        <w:rPr>
          <w:rFonts w:ascii="Noto Sans" w:hAnsi="Noto Sans"/>
          <w:sz w:val="18"/>
          <w:szCs w:val="18"/>
        </w:rPr>
        <w:t>Auftrags- und Terminänderungen können nur berücksichtigt werden, wenn dies fertigungstechnisch noch möglich ist. Bei Änderungswünschen müssen wir uns eine angemessene Terminverlängerung vorbehalten.</w:t>
      </w:r>
    </w:p>
    <w:p w:rsidR="00457E81" w:rsidRDefault="00457E81" w:rsidP="000A1C8B">
      <w:pPr>
        <w:ind w:left="709" w:hanging="709"/>
        <w:jc w:val="both"/>
      </w:pPr>
    </w:p>
    <w:p w:rsidR="00A75824" w:rsidRDefault="00A75824" w:rsidP="000A1C8B">
      <w:pPr>
        <w:ind w:left="709" w:hanging="709"/>
        <w:jc w:val="both"/>
      </w:pPr>
    </w:p>
    <w:p w:rsidR="00457E81" w:rsidRPr="00453D5F" w:rsidRDefault="00457E81" w:rsidP="00A75824">
      <w:pPr>
        <w:ind w:left="709"/>
        <w:jc w:val="both"/>
        <w:rPr>
          <w:rFonts w:ascii="Noto Sans bold" w:hAnsi="Noto Sans bold"/>
          <w:color w:val="50667E"/>
          <w:spacing w:val="30"/>
          <w:sz w:val="18"/>
          <w:szCs w:val="18"/>
        </w:rPr>
      </w:pPr>
      <w:r w:rsidRPr="00453D5F">
        <w:rPr>
          <w:rFonts w:ascii="Noto Sans bold" w:hAnsi="Noto Sans bold"/>
          <w:color w:val="50667E"/>
          <w:spacing w:val="30"/>
          <w:sz w:val="18"/>
          <w:szCs w:val="18"/>
        </w:rPr>
        <w:t>§ 3 Überlassene Unterlagen</w:t>
      </w:r>
    </w:p>
    <w:p w:rsidR="00457E81" w:rsidRDefault="00457E81" w:rsidP="00457E81"/>
    <w:p w:rsidR="00FA319F" w:rsidRDefault="00457E81" w:rsidP="001C53BA">
      <w:pPr>
        <w:ind w:left="709" w:right="425"/>
        <w:jc w:val="both"/>
        <w:rPr>
          <w:rFonts w:ascii="Noto Sans" w:hAnsi="Noto Sans"/>
          <w:sz w:val="18"/>
          <w:szCs w:val="18"/>
        </w:rPr>
      </w:pPr>
      <w:r w:rsidRPr="00453D5F">
        <w:rPr>
          <w:rFonts w:ascii="Noto Sans" w:hAnsi="Noto Sans"/>
          <w:sz w:val="18"/>
          <w:szCs w:val="18"/>
        </w:rPr>
        <w:t xml:space="preserve">An allen in Zusammenhang mit der Auftragserteilung dem Besteller überlassenen Unterlagen, wie </w:t>
      </w:r>
    </w:p>
    <w:p w:rsidR="00457E81" w:rsidRPr="00453D5F" w:rsidRDefault="00457E81" w:rsidP="001C53BA">
      <w:pPr>
        <w:ind w:left="709" w:right="425"/>
        <w:jc w:val="both"/>
        <w:rPr>
          <w:rFonts w:ascii="Noto Sans" w:hAnsi="Noto Sans"/>
          <w:sz w:val="18"/>
          <w:szCs w:val="18"/>
        </w:rPr>
      </w:pPr>
      <w:r w:rsidRPr="00453D5F">
        <w:rPr>
          <w:rFonts w:ascii="Noto Sans" w:hAnsi="Noto Sans"/>
          <w:sz w:val="18"/>
          <w:szCs w:val="18"/>
        </w:rPr>
        <w:t>z. B. Kalkulationen, Zeichnungen</w:t>
      </w:r>
      <w:r w:rsidR="00FA319F">
        <w:rPr>
          <w:rFonts w:ascii="Noto Sans" w:hAnsi="Noto Sans"/>
          <w:sz w:val="18"/>
          <w:szCs w:val="18"/>
        </w:rPr>
        <w:t>,</w:t>
      </w:r>
      <w:r w:rsidR="00190527" w:rsidRPr="00453D5F">
        <w:rPr>
          <w:rFonts w:ascii="Noto Sans" w:hAnsi="Noto Sans"/>
          <w:sz w:val="18"/>
          <w:szCs w:val="18"/>
        </w:rPr>
        <w:t xml:space="preserve"> Abbildungen</w:t>
      </w:r>
      <w:r w:rsidR="00FA319F">
        <w:rPr>
          <w:rFonts w:ascii="Noto Sans" w:hAnsi="Noto Sans"/>
          <w:sz w:val="18"/>
          <w:szCs w:val="18"/>
        </w:rPr>
        <w:t>, Dokumentation</w:t>
      </w:r>
      <w:r w:rsidR="00453D5F" w:rsidRPr="00453D5F">
        <w:rPr>
          <w:rFonts w:ascii="Noto Sans" w:hAnsi="Noto Sans"/>
          <w:sz w:val="18"/>
          <w:szCs w:val="18"/>
        </w:rPr>
        <w:t xml:space="preserve"> </w:t>
      </w:r>
      <w:r w:rsidRPr="00453D5F">
        <w:rPr>
          <w:rFonts w:ascii="Noto Sans" w:hAnsi="Noto Sans"/>
          <w:sz w:val="18"/>
          <w:szCs w:val="18"/>
        </w:rPr>
        <w:t xml:space="preserve">etc., behalten wir uns Eigentums- und Urheberrechte vor. </w:t>
      </w:r>
      <w:r w:rsidR="00453D5F" w:rsidRPr="00453D5F">
        <w:rPr>
          <w:rFonts w:ascii="Noto Sans" w:hAnsi="Noto Sans"/>
          <w:sz w:val="18"/>
          <w:szCs w:val="18"/>
        </w:rPr>
        <w:t xml:space="preserve">Dies </w:t>
      </w:r>
      <w:r w:rsidR="00453D5F" w:rsidRPr="00190527">
        <w:rPr>
          <w:rFonts w:ascii="Noto Sans" w:hAnsi="Noto Sans"/>
          <w:sz w:val="18"/>
          <w:szCs w:val="18"/>
        </w:rPr>
        <w:t>gilt auch</w:t>
      </w:r>
      <w:r w:rsidR="00453D5F">
        <w:rPr>
          <w:rFonts w:ascii="Noto Sans" w:hAnsi="Noto Sans"/>
          <w:sz w:val="18"/>
          <w:szCs w:val="18"/>
        </w:rPr>
        <w:t xml:space="preserve"> </w:t>
      </w:r>
      <w:r w:rsidR="00453D5F" w:rsidRPr="00190527">
        <w:rPr>
          <w:rFonts w:ascii="Noto Sans" w:hAnsi="Noto Sans"/>
          <w:sz w:val="18"/>
          <w:szCs w:val="18"/>
        </w:rPr>
        <w:t xml:space="preserve">für solche schriftlichen Unterlagen, die als “vertraulich” bezeichnet sind. </w:t>
      </w:r>
      <w:r w:rsidRPr="00453D5F">
        <w:rPr>
          <w:rFonts w:ascii="Noto Sans" w:hAnsi="Noto Sans"/>
          <w:sz w:val="18"/>
          <w:szCs w:val="18"/>
        </w:rPr>
        <w:t>Diese Unterlagen dürfen Dritten nicht zugänglich gemacht werden, es sei denn, wir erteilen dazu dem Besteller unsere ausdrückliche schriftliche Zustimmung. Soweit wir das Angebot des Bestellers nicht innerhalb der Frist von § 2</w:t>
      </w:r>
      <w:r w:rsidR="00FA319F">
        <w:rPr>
          <w:rFonts w:ascii="Noto Sans" w:hAnsi="Noto Sans"/>
          <w:sz w:val="18"/>
          <w:szCs w:val="18"/>
        </w:rPr>
        <w:t>.1</w:t>
      </w:r>
      <w:r w:rsidRPr="00453D5F">
        <w:rPr>
          <w:rFonts w:ascii="Noto Sans" w:hAnsi="Noto Sans"/>
          <w:sz w:val="18"/>
          <w:szCs w:val="18"/>
        </w:rPr>
        <w:t xml:space="preserve"> annehmen, sind diese Unterlagen uns unverzüglich zurückzusenden.</w:t>
      </w:r>
    </w:p>
    <w:p w:rsidR="00457E81" w:rsidRDefault="00457E81" w:rsidP="001C53BA">
      <w:pPr>
        <w:jc w:val="both"/>
      </w:pPr>
    </w:p>
    <w:p w:rsidR="00457E81" w:rsidRDefault="00457E81" w:rsidP="00457E81">
      <w:pPr>
        <w:jc w:val="both"/>
      </w:pPr>
    </w:p>
    <w:p w:rsidR="00457E81" w:rsidRDefault="00457E81" w:rsidP="00A75824">
      <w:pPr>
        <w:ind w:left="709"/>
        <w:jc w:val="both"/>
        <w:rPr>
          <w:rFonts w:ascii="Noto Sans bold" w:hAnsi="Noto Sans bold"/>
          <w:color w:val="50667E"/>
          <w:spacing w:val="30"/>
          <w:sz w:val="18"/>
          <w:szCs w:val="18"/>
        </w:rPr>
      </w:pPr>
      <w:r w:rsidRPr="001C53BA">
        <w:rPr>
          <w:rFonts w:ascii="Noto Sans bold" w:hAnsi="Noto Sans bold"/>
          <w:color w:val="50667E"/>
          <w:spacing w:val="30"/>
          <w:sz w:val="18"/>
          <w:szCs w:val="18"/>
        </w:rPr>
        <w:t>§ 4 Preise und Zahlung</w:t>
      </w:r>
    </w:p>
    <w:p w:rsidR="00EC0A97" w:rsidRDefault="00EC0A97" w:rsidP="00457E81">
      <w:pPr>
        <w:ind w:left="2124" w:firstLine="708"/>
        <w:jc w:val="both"/>
        <w:rPr>
          <w:rFonts w:ascii="Noto Sans bold" w:hAnsi="Noto Sans bold"/>
          <w:color w:val="50667E"/>
          <w:spacing w:val="30"/>
          <w:sz w:val="18"/>
          <w:szCs w:val="18"/>
        </w:rPr>
      </w:pPr>
    </w:p>
    <w:p w:rsidR="005E65E5" w:rsidRDefault="005E65E5" w:rsidP="005E65E5">
      <w:pPr>
        <w:pStyle w:val="Listenabsatz"/>
        <w:numPr>
          <w:ilvl w:val="0"/>
          <w:numId w:val="15"/>
        </w:numPr>
        <w:autoSpaceDE w:val="0"/>
        <w:autoSpaceDN w:val="0"/>
        <w:adjustRightInd w:val="0"/>
        <w:ind w:hanging="720"/>
        <w:jc w:val="both"/>
        <w:rPr>
          <w:rFonts w:ascii="Noto Sans" w:hAnsi="Noto Sans" w:cs="Courier"/>
          <w:sz w:val="18"/>
          <w:szCs w:val="18"/>
        </w:rPr>
      </w:pPr>
      <w:r w:rsidRPr="00391317">
        <w:rPr>
          <w:rFonts w:ascii="Noto Sans" w:hAnsi="Noto Sans" w:cs="Courier"/>
          <w:sz w:val="18"/>
          <w:szCs w:val="18"/>
        </w:rPr>
        <w:t xml:space="preserve">Sofern sich aus der Auftragsbestätigung nichts anderes ergibt, gelten unsere Preise “ab Werk” </w:t>
      </w:r>
      <w:r w:rsidR="005A2547">
        <w:rPr>
          <w:rFonts w:ascii="Noto Sans" w:hAnsi="Noto Sans" w:cs="Courier"/>
          <w:sz w:val="18"/>
          <w:szCs w:val="18"/>
        </w:rPr>
        <w:t>inklusive handelsüblicher</w:t>
      </w:r>
      <w:r w:rsidRPr="00391317">
        <w:rPr>
          <w:rFonts w:ascii="Noto Sans" w:hAnsi="Noto Sans" w:cs="Courier"/>
          <w:sz w:val="18"/>
          <w:szCs w:val="18"/>
        </w:rPr>
        <w:t xml:space="preserve"> Verpackung</w:t>
      </w:r>
      <w:r w:rsidR="005A2547">
        <w:rPr>
          <w:rFonts w:ascii="Noto Sans" w:hAnsi="Noto Sans" w:cs="Courier"/>
          <w:sz w:val="18"/>
          <w:szCs w:val="18"/>
        </w:rPr>
        <w:t>.</w:t>
      </w:r>
    </w:p>
    <w:p w:rsidR="005E65E5" w:rsidRPr="005A2547" w:rsidRDefault="005E65E5" w:rsidP="005E65E5">
      <w:pPr>
        <w:pStyle w:val="Listenabsatz"/>
        <w:numPr>
          <w:ilvl w:val="0"/>
          <w:numId w:val="15"/>
        </w:numPr>
        <w:autoSpaceDE w:val="0"/>
        <w:autoSpaceDN w:val="0"/>
        <w:adjustRightInd w:val="0"/>
        <w:ind w:hanging="720"/>
        <w:jc w:val="both"/>
        <w:rPr>
          <w:rFonts w:ascii="Noto Sans" w:hAnsi="Noto Sans" w:cs="Courier"/>
          <w:sz w:val="18"/>
          <w:szCs w:val="18"/>
        </w:rPr>
      </w:pPr>
      <w:r w:rsidRPr="005A2547">
        <w:rPr>
          <w:rFonts w:ascii="Noto Sans" w:hAnsi="Noto Sans" w:cs="Courier"/>
          <w:sz w:val="18"/>
          <w:szCs w:val="18"/>
        </w:rPr>
        <w:t>Werden Preise frei Haus oder frei Verwendungsstelle vereinbart, so verstehen sie sich einschließlich Verpackung und Fracht. Einwandfreier</w:t>
      </w:r>
      <w:r w:rsidR="00391317" w:rsidRPr="005A2547">
        <w:rPr>
          <w:rFonts w:ascii="Noto Sans" w:hAnsi="Noto Sans" w:cs="Courier"/>
          <w:sz w:val="18"/>
          <w:szCs w:val="18"/>
        </w:rPr>
        <w:t xml:space="preserve"> </w:t>
      </w:r>
      <w:r w:rsidRPr="005A2547">
        <w:rPr>
          <w:rFonts w:ascii="Noto Sans" w:hAnsi="Noto Sans" w:cs="Courier"/>
          <w:sz w:val="18"/>
          <w:szCs w:val="18"/>
        </w:rPr>
        <w:t>Zugang, sofortige Abladung durch den Besteller und trockener sowie besenreiner Aufstellungsort werden vorausgesetzt.</w:t>
      </w:r>
      <w:r w:rsidR="00391317" w:rsidRPr="005A2547">
        <w:rPr>
          <w:rFonts w:ascii="Noto Sans" w:hAnsi="Noto Sans" w:cs="Courier"/>
          <w:sz w:val="18"/>
          <w:szCs w:val="18"/>
        </w:rPr>
        <w:t xml:space="preserve">  </w:t>
      </w:r>
    </w:p>
    <w:p w:rsidR="005E65E5" w:rsidRDefault="005E65E5" w:rsidP="005E65E5">
      <w:pPr>
        <w:pStyle w:val="Listenabsatz"/>
        <w:numPr>
          <w:ilvl w:val="0"/>
          <w:numId w:val="15"/>
        </w:numPr>
        <w:autoSpaceDE w:val="0"/>
        <w:autoSpaceDN w:val="0"/>
        <w:adjustRightInd w:val="0"/>
        <w:ind w:hanging="720"/>
        <w:jc w:val="both"/>
        <w:rPr>
          <w:rFonts w:ascii="Noto Sans" w:hAnsi="Noto Sans" w:cs="Courier"/>
          <w:sz w:val="18"/>
          <w:szCs w:val="18"/>
        </w:rPr>
      </w:pPr>
      <w:r w:rsidRPr="00391317">
        <w:rPr>
          <w:rFonts w:ascii="Noto Sans" w:hAnsi="Noto Sans" w:cs="Courier"/>
          <w:sz w:val="18"/>
          <w:szCs w:val="18"/>
        </w:rPr>
        <w:t>Die gesetzliche Mehrwertsteuer ist in unseren Preisen nicht enthalten. Sie wird in gesetzlicher Höhe am Tag der Rechnung</w:t>
      </w:r>
      <w:r w:rsidR="00391317" w:rsidRPr="00391317">
        <w:rPr>
          <w:rFonts w:ascii="Noto Sans" w:hAnsi="Noto Sans" w:cs="Courier"/>
          <w:sz w:val="18"/>
          <w:szCs w:val="18"/>
        </w:rPr>
        <w:t>s</w:t>
      </w:r>
      <w:r w:rsidRPr="00391317">
        <w:rPr>
          <w:rFonts w:ascii="Noto Sans" w:hAnsi="Noto Sans" w:cs="Courier"/>
          <w:sz w:val="18"/>
          <w:szCs w:val="18"/>
        </w:rPr>
        <w:t>stellung in</w:t>
      </w:r>
      <w:r w:rsidR="00391317">
        <w:rPr>
          <w:rFonts w:ascii="Noto Sans" w:hAnsi="Noto Sans" w:cs="Courier"/>
          <w:sz w:val="18"/>
          <w:szCs w:val="18"/>
        </w:rPr>
        <w:t xml:space="preserve"> </w:t>
      </w:r>
      <w:r w:rsidRPr="00391317">
        <w:rPr>
          <w:rFonts w:ascii="Noto Sans" w:hAnsi="Noto Sans" w:cs="Courier"/>
          <w:sz w:val="18"/>
          <w:szCs w:val="18"/>
        </w:rPr>
        <w:t>der Rechnung gesondert ausgewiesen.</w:t>
      </w:r>
    </w:p>
    <w:p w:rsidR="005E65E5" w:rsidRDefault="005E65E5" w:rsidP="005E65E5">
      <w:pPr>
        <w:pStyle w:val="Listenabsatz"/>
        <w:numPr>
          <w:ilvl w:val="0"/>
          <w:numId w:val="15"/>
        </w:numPr>
        <w:autoSpaceDE w:val="0"/>
        <w:autoSpaceDN w:val="0"/>
        <w:adjustRightInd w:val="0"/>
        <w:ind w:hanging="720"/>
        <w:jc w:val="both"/>
        <w:rPr>
          <w:rFonts w:ascii="Noto Sans" w:hAnsi="Noto Sans" w:cs="Courier"/>
          <w:sz w:val="18"/>
          <w:szCs w:val="18"/>
        </w:rPr>
      </w:pPr>
      <w:r w:rsidRPr="00391317">
        <w:rPr>
          <w:rFonts w:ascii="Noto Sans" w:hAnsi="Noto Sans" w:cs="Courier"/>
          <w:sz w:val="18"/>
          <w:szCs w:val="18"/>
        </w:rPr>
        <w:t>Der Abzug von Skonto bedarf einer besonderen schriftlichen Vereinbarung.</w:t>
      </w:r>
    </w:p>
    <w:p w:rsidR="005E65E5" w:rsidRDefault="005E65E5" w:rsidP="00F95D8E">
      <w:pPr>
        <w:pStyle w:val="Listenabsatz"/>
        <w:numPr>
          <w:ilvl w:val="0"/>
          <w:numId w:val="15"/>
        </w:numPr>
        <w:autoSpaceDE w:val="0"/>
        <w:autoSpaceDN w:val="0"/>
        <w:adjustRightInd w:val="0"/>
        <w:ind w:hanging="720"/>
        <w:jc w:val="both"/>
        <w:rPr>
          <w:rFonts w:ascii="Noto Sans" w:hAnsi="Noto Sans" w:cs="Courier"/>
          <w:sz w:val="18"/>
          <w:szCs w:val="18"/>
        </w:rPr>
      </w:pPr>
      <w:r w:rsidRPr="00391317">
        <w:rPr>
          <w:rFonts w:ascii="Noto Sans" w:hAnsi="Noto Sans" w:cs="Courier"/>
          <w:sz w:val="18"/>
          <w:szCs w:val="18"/>
        </w:rPr>
        <w:t>Sofern sich aus unserer schriftlichen Auftragsbestätigung nichts anderes ergibt, ist der Kaufpreis netto (ohne Abzug) innerhalb von</w:t>
      </w:r>
      <w:r w:rsidR="00391317" w:rsidRPr="00391317">
        <w:rPr>
          <w:rFonts w:ascii="Noto Sans" w:hAnsi="Noto Sans" w:cs="Courier"/>
          <w:sz w:val="18"/>
          <w:szCs w:val="18"/>
        </w:rPr>
        <w:t xml:space="preserve"> </w:t>
      </w:r>
      <w:r w:rsidRPr="00391317">
        <w:rPr>
          <w:rFonts w:ascii="Noto Sans" w:hAnsi="Noto Sans" w:cs="Courier"/>
          <w:sz w:val="18"/>
          <w:szCs w:val="18"/>
        </w:rPr>
        <w:t>zehn Tagen nach Rechnungsdatum zu zahlen. Bei Zahlungsverzug des Bestellers sind wir berechtigt, Verzugszinsen von jährlich 8 Prozentpunkten</w:t>
      </w:r>
      <w:r w:rsidR="00391317" w:rsidRPr="00391317">
        <w:rPr>
          <w:rFonts w:ascii="Noto Sans" w:hAnsi="Noto Sans" w:cs="Courier"/>
          <w:sz w:val="18"/>
          <w:szCs w:val="18"/>
        </w:rPr>
        <w:t xml:space="preserve"> </w:t>
      </w:r>
      <w:r w:rsidRPr="00391317">
        <w:rPr>
          <w:rFonts w:ascii="Noto Sans" w:hAnsi="Noto Sans" w:cs="Courier"/>
          <w:sz w:val="18"/>
          <w:szCs w:val="18"/>
        </w:rPr>
        <w:t>über dem Basiszinssatz (§§ 247, 288 Abs. 2 BGB) geltend zu machen. Falls wir in der Lage sind, einen höheren Verzugsschaden</w:t>
      </w:r>
      <w:r w:rsidR="00391317" w:rsidRPr="00391317">
        <w:rPr>
          <w:rFonts w:ascii="Noto Sans" w:hAnsi="Noto Sans" w:cs="Courier"/>
          <w:sz w:val="18"/>
          <w:szCs w:val="18"/>
        </w:rPr>
        <w:t xml:space="preserve"> </w:t>
      </w:r>
      <w:r w:rsidRPr="00391317">
        <w:rPr>
          <w:rFonts w:ascii="Noto Sans" w:hAnsi="Noto Sans" w:cs="Courier"/>
          <w:sz w:val="18"/>
          <w:szCs w:val="18"/>
        </w:rPr>
        <w:t>nachzuweisen, sind wir berechtigt, diesen zu fordern. Der Besteller ist jedoch berechtigt, uns nachzuweisen, da</w:t>
      </w:r>
      <w:r w:rsidR="00391317" w:rsidRPr="00391317">
        <w:rPr>
          <w:rFonts w:ascii="Noto Sans" w:hAnsi="Noto Sans" w:cs="Courier"/>
          <w:sz w:val="18"/>
          <w:szCs w:val="18"/>
        </w:rPr>
        <w:t>ss</w:t>
      </w:r>
      <w:r w:rsidRPr="00391317">
        <w:rPr>
          <w:rFonts w:ascii="Noto Sans" w:hAnsi="Noto Sans" w:cs="Courier"/>
          <w:sz w:val="18"/>
          <w:szCs w:val="18"/>
        </w:rPr>
        <w:t xml:space="preserve"> uns als Folge des Zahlungsverzuges</w:t>
      </w:r>
      <w:r w:rsidR="00391317">
        <w:rPr>
          <w:rFonts w:ascii="Noto Sans" w:hAnsi="Noto Sans" w:cs="Courier"/>
          <w:sz w:val="18"/>
          <w:szCs w:val="18"/>
        </w:rPr>
        <w:t xml:space="preserve"> </w:t>
      </w:r>
      <w:r w:rsidRPr="00391317">
        <w:rPr>
          <w:rFonts w:ascii="Noto Sans" w:hAnsi="Noto Sans" w:cs="Courier"/>
          <w:sz w:val="18"/>
          <w:szCs w:val="18"/>
        </w:rPr>
        <w:t>kein oder ein wesentlich geringerer Schaden entstanden ist.</w:t>
      </w:r>
    </w:p>
    <w:p w:rsidR="005E65E5" w:rsidRDefault="005E65E5" w:rsidP="00F95D8E">
      <w:pPr>
        <w:pStyle w:val="Listenabsatz"/>
        <w:numPr>
          <w:ilvl w:val="0"/>
          <w:numId w:val="15"/>
        </w:numPr>
        <w:autoSpaceDE w:val="0"/>
        <w:autoSpaceDN w:val="0"/>
        <w:adjustRightInd w:val="0"/>
        <w:ind w:hanging="720"/>
        <w:jc w:val="both"/>
        <w:rPr>
          <w:rFonts w:ascii="Noto Sans" w:hAnsi="Noto Sans" w:cs="Courier"/>
          <w:sz w:val="18"/>
          <w:szCs w:val="18"/>
        </w:rPr>
      </w:pPr>
      <w:r w:rsidRPr="00391317">
        <w:rPr>
          <w:rFonts w:ascii="Noto Sans" w:hAnsi="Noto Sans" w:cs="Courier"/>
          <w:sz w:val="18"/>
          <w:szCs w:val="18"/>
        </w:rPr>
        <w:t>Wechsel, Schecks und andere Anweisungspapiere nehmen wir nur nach Vereinbarung erfüllungshalber an. Die Kosten der Einziehung, Bankzinsen</w:t>
      </w:r>
      <w:r w:rsidR="00391317" w:rsidRPr="00391317">
        <w:rPr>
          <w:rFonts w:ascii="Noto Sans" w:hAnsi="Noto Sans" w:cs="Courier"/>
          <w:sz w:val="18"/>
          <w:szCs w:val="18"/>
        </w:rPr>
        <w:t xml:space="preserve"> </w:t>
      </w:r>
      <w:r w:rsidRPr="00391317">
        <w:rPr>
          <w:rFonts w:ascii="Noto Sans" w:hAnsi="Noto Sans" w:cs="Courier"/>
          <w:sz w:val="18"/>
          <w:szCs w:val="18"/>
        </w:rPr>
        <w:t>und -spesen hat der Besteller zu tragen. Für Wechsel werden Diskontspesen in Höhe von 8 Prozentpunkten jährlich über dem Basiszinssatz</w:t>
      </w:r>
      <w:r w:rsidR="00391317" w:rsidRPr="00391317">
        <w:rPr>
          <w:rFonts w:ascii="Noto Sans" w:hAnsi="Noto Sans" w:cs="Courier"/>
          <w:sz w:val="18"/>
          <w:szCs w:val="18"/>
        </w:rPr>
        <w:t xml:space="preserve"> </w:t>
      </w:r>
      <w:r w:rsidRPr="00391317">
        <w:rPr>
          <w:rFonts w:ascii="Noto Sans" w:hAnsi="Noto Sans" w:cs="Courier"/>
          <w:sz w:val="18"/>
          <w:szCs w:val="18"/>
        </w:rPr>
        <w:t>(§§ 247, 288 Abs. 2 BGB) berechnet.</w:t>
      </w:r>
    </w:p>
    <w:p w:rsidR="00457E81" w:rsidRPr="00EC0A97" w:rsidRDefault="005E65E5" w:rsidP="00F95D8E">
      <w:pPr>
        <w:pStyle w:val="Listenabsatz"/>
        <w:numPr>
          <w:ilvl w:val="0"/>
          <w:numId w:val="15"/>
        </w:numPr>
        <w:autoSpaceDE w:val="0"/>
        <w:autoSpaceDN w:val="0"/>
        <w:adjustRightInd w:val="0"/>
        <w:ind w:hanging="709"/>
        <w:jc w:val="both"/>
        <w:rPr>
          <w:rFonts w:ascii="Noto Sans" w:hAnsi="Noto Sans"/>
          <w:sz w:val="18"/>
          <w:szCs w:val="18"/>
        </w:rPr>
      </w:pPr>
      <w:r w:rsidRPr="00EC0A97">
        <w:rPr>
          <w:rFonts w:ascii="Noto Sans" w:hAnsi="Noto Sans" w:cs="Courier"/>
          <w:sz w:val="18"/>
          <w:szCs w:val="18"/>
        </w:rPr>
        <w:lastRenderedPageBreak/>
        <w:t>Gerät der Besteller mit seiner Zahlungsverpflichtung aus diesem oder einem anderen Vertrag uns gegenüber in Verzug oder werden uns</w:t>
      </w:r>
      <w:r w:rsidR="00EC0A97" w:rsidRPr="00EC0A97">
        <w:rPr>
          <w:rFonts w:ascii="Noto Sans" w:hAnsi="Noto Sans" w:cs="Courier"/>
          <w:sz w:val="18"/>
          <w:szCs w:val="18"/>
        </w:rPr>
        <w:t xml:space="preserve"> </w:t>
      </w:r>
      <w:r w:rsidRPr="00EC0A97">
        <w:rPr>
          <w:rFonts w:ascii="Noto Sans" w:hAnsi="Noto Sans" w:cs="Courier"/>
          <w:sz w:val="18"/>
          <w:szCs w:val="18"/>
        </w:rPr>
        <w:t>Umstände bekannt, aus denen sich die Gefahr einer mangelnden Leistungsfähigkeit des Bestellers ergibt, so sind wir berechtigt, alle</w:t>
      </w:r>
      <w:r w:rsidR="00EC0A97" w:rsidRPr="00EC0A97">
        <w:rPr>
          <w:rFonts w:ascii="Noto Sans" w:hAnsi="Noto Sans" w:cs="Courier"/>
          <w:sz w:val="18"/>
          <w:szCs w:val="18"/>
        </w:rPr>
        <w:t xml:space="preserve"> </w:t>
      </w:r>
      <w:r w:rsidRPr="00EC0A97">
        <w:rPr>
          <w:rFonts w:ascii="Noto Sans" w:hAnsi="Noto Sans" w:cs="Courier"/>
          <w:sz w:val="18"/>
          <w:szCs w:val="18"/>
        </w:rPr>
        <w:t>Forderungen aus diesem und anderen Verträgen sofort fällig zu stellen. Wir sind in diesen Fällen unbeschadet weitergehender Ansprüche</w:t>
      </w:r>
      <w:r w:rsidR="00EC0A97" w:rsidRPr="00EC0A97">
        <w:rPr>
          <w:rFonts w:ascii="Noto Sans" w:hAnsi="Noto Sans" w:cs="Courier"/>
          <w:sz w:val="18"/>
          <w:szCs w:val="18"/>
        </w:rPr>
        <w:t xml:space="preserve"> </w:t>
      </w:r>
      <w:r w:rsidRPr="00EC0A97">
        <w:rPr>
          <w:rFonts w:ascii="Noto Sans" w:hAnsi="Noto Sans" w:cs="Courier"/>
          <w:sz w:val="18"/>
          <w:szCs w:val="18"/>
        </w:rPr>
        <w:t>ferner berechtigt, vor Lieferung Vorauszahlung oder Sicherstellung des Rechnungsbetrages zu verlangen.</w:t>
      </w:r>
    </w:p>
    <w:p w:rsidR="00457E81" w:rsidRPr="00EC0A97" w:rsidRDefault="00457E81" w:rsidP="00F95D8E">
      <w:pPr>
        <w:pStyle w:val="Listenabsatz"/>
        <w:numPr>
          <w:ilvl w:val="0"/>
          <w:numId w:val="15"/>
        </w:numPr>
        <w:autoSpaceDE w:val="0"/>
        <w:autoSpaceDN w:val="0"/>
        <w:adjustRightInd w:val="0"/>
        <w:ind w:hanging="709"/>
        <w:jc w:val="both"/>
        <w:rPr>
          <w:rFonts w:ascii="Noto Sans" w:hAnsi="Noto Sans"/>
          <w:sz w:val="18"/>
          <w:szCs w:val="18"/>
        </w:rPr>
      </w:pPr>
      <w:r w:rsidRPr="00EC0A97">
        <w:rPr>
          <w:rFonts w:ascii="Noto Sans" w:hAnsi="Noto Sans"/>
          <w:sz w:val="18"/>
          <w:szCs w:val="18"/>
        </w:rPr>
        <w:t>Sofern keine Festpreisabrede getroffen wurde, bleiben angemessene Preisänderungen wegen veränderter Lohn-, Material- und Vertriebskosten für Lieferungen, die 3 Monate oder später nach Vertragsabschluss erfolgen, vorbehalten.</w:t>
      </w:r>
    </w:p>
    <w:p w:rsidR="00457E81" w:rsidRPr="005E65E5" w:rsidRDefault="00457E81" w:rsidP="00457E81">
      <w:pPr>
        <w:jc w:val="both"/>
        <w:rPr>
          <w:rFonts w:ascii="Noto Sans" w:hAnsi="Noto Sans"/>
          <w:sz w:val="18"/>
          <w:szCs w:val="18"/>
        </w:rPr>
      </w:pPr>
    </w:p>
    <w:p w:rsidR="00457E81" w:rsidRDefault="00457E81" w:rsidP="00457E81">
      <w:pPr>
        <w:jc w:val="both"/>
      </w:pPr>
    </w:p>
    <w:p w:rsidR="00457E81" w:rsidRPr="00EC0A97" w:rsidRDefault="00457E81" w:rsidP="00A75824">
      <w:pPr>
        <w:ind w:left="2124" w:hanging="1415"/>
        <w:jc w:val="both"/>
        <w:rPr>
          <w:rFonts w:ascii="Noto Sans bold" w:hAnsi="Noto Sans bold"/>
          <w:color w:val="50667E"/>
          <w:spacing w:val="30"/>
          <w:sz w:val="18"/>
          <w:szCs w:val="18"/>
        </w:rPr>
      </w:pPr>
      <w:r w:rsidRPr="00EC0A97">
        <w:rPr>
          <w:rFonts w:ascii="Noto Sans bold" w:hAnsi="Noto Sans bold"/>
          <w:color w:val="50667E"/>
          <w:spacing w:val="30"/>
          <w:sz w:val="18"/>
          <w:szCs w:val="18"/>
        </w:rPr>
        <w:t>§ 5 Aufrechnung und Zurückbehaltungsrechte</w:t>
      </w:r>
    </w:p>
    <w:p w:rsidR="00457E81" w:rsidRPr="00EC0A97" w:rsidRDefault="00457E81" w:rsidP="00EC0A97">
      <w:pPr>
        <w:ind w:left="2124" w:firstLine="708"/>
        <w:jc w:val="both"/>
        <w:rPr>
          <w:rFonts w:ascii="Noto Sans bold" w:hAnsi="Noto Sans bold"/>
          <w:color w:val="50667E"/>
          <w:spacing w:val="30"/>
          <w:sz w:val="18"/>
          <w:szCs w:val="18"/>
        </w:rPr>
      </w:pPr>
    </w:p>
    <w:p w:rsidR="00457E81" w:rsidRPr="00EC0A97" w:rsidRDefault="00457E81" w:rsidP="00F95D8E">
      <w:pPr>
        <w:ind w:left="709"/>
        <w:jc w:val="both"/>
        <w:rPr>
          <w:rFonts w:ascii="Noto Sans" w:hAnsi="Noto Sans" w:cs="Courier"/>
          <w:sz w:val="18"/>
          <w:szCs w:val="18"/>
        </w:rPr>
      </w:pPr>
      <w:r w:rsidRPr="00EC0A97">
        <w:rPr>
          <w:rFonts w:ascii="Noto Sans" w:hAnsi="Noto Sans" w:cs="Courier"/>
          <w:sz w:val="18"/>
          <w:szCs w:val="18"/>
        </w:rPr>
        <w:t>Dem Besteller steht das Recht zur Aufrechnung nur zu, wenn seine Gegenansprüche rechtskräftig festgestellt oder unbestritten sind. Zur Ausübung eines Zurückbehaltungsrechts ist der Besteller nur insoweit befugt, als sein Gegenanspruch auf dem gleichen Vertragsverhältnis beruht.</w:t>
      </w:r>
    </w:p>
    <w:p w:rsidR="00457E81" w:rsidRDefault="00457E81" w:rsidP="00F95D8E">
      <w:pPr>
        <w:ind w:left="709"/>
        <w:jc w:val="both"/>
      </w:pPr>
    </w:p>
    <w:p w:rsidR="00457E81" w:rsidRDefault="00457E81" w:rsidP="00F95D8E">
      <w:pPr>
        <w:ind w:left="709"/>
        <w:jc w:val="both"/>
      </w:pPr>
    </w:p>
    <w:p w:rsidR="00457E81" w:rsidRPr="00EC0A97" w:rsidRDefault="00457E81" w:rsidP="00F95D8E">
      <w:pPr>
        <w:ind w:left="709"/>
        <w:jc w:val="both"/>
        <w:rPr>
          <w:rFonts w:ascii="Noto Sans bold" w:hAnsi="Noto Sans bold"/>
          <w:color w:val="50667E"/>
          <w:spacing w:val="30"/>
          <w:sz w:val="18"/>
          <w:szCs w:val="18"/>
        </w:rPr>
      </w:pPr>
      <w:r w:rsidRPr="00EC0A97">
        <w:rPr>
          <w:rFonts w:ascii="Noto Sans bold" w:hAnsi="Noto Sans bold"/>
          <w:color w:val="50667E"/>
          <w:spacing w:val="30"/>
          <w:sz w:val="18"/>
          <w:szCs w:val="18"/>
        </w:rPr>
        <w:t>§ 6 Lieferzeit</w:t>
      </w:r>
    </w:p>
    <w:p w:rsidR="00457E81" w:rsidRPr="00AE2A5C" w:rsidRDefault="00457E81" w:rsidP="00F95D8E">
      <w:pPr>
        <w:ind w:left="709"/>
        <w:jc w:val="both"/>
      </w:pPr>
    </w:p>
    <w:p w:rsidR="00457E81" w:rsidRPr="00A75824" w:rsidRDefault="00457E81" w:rsidP="00F95D8E">
      <w:pPr>
        <w:numPr>
          <w:ilvl w:val="0"/>
          <w:numId w:val="10"/>
        </w:numPr>
        <w:ind w:left="709" w:hanging="567"/>
        <w:jc w:val="both"/>
        <w:rPr>
          <w:rFonts w:ascii="Noto Sans" w:hAnsi="Noto Sans"/>
          <w:sz w:val="18"/>
          <w:szCs w:val="18"/>
        </w:rPr>
      </w:pPr>
      <w:r w:rsidRPr="00A75824">
        <w:rPr>
          <w:rFonts w:ascii="Noto Sans" w:hAnsi="Noto Sans"/>
          <w:sz w:val="18"/>
          <w:szCs w:val="18"/>
        </w:rPr>
        <w:t>Der Beginn der von uns angegebenen Lieferzeit setzt die rechtzeitige und ordnungsgemäße Erfüllung der Verpflichtungen des Bestellers voraus. Die Einrede des nicht erfüllten Vertrages bleibt vorbehalten.</w:t>
      </w:r>
    </w:p>
    <w:p w:rsidR="00457E81" w:rsidRPr="00A75824" w:rsidRDefault="00457E81" w:rsidP="00F95D8E">
      <w:pPr>
        <w:pStyle w:val="Textkrper"/>
        <w:numPr>
          <w:ilvl w:val="0"/>
          <w:numId w:val="10"/>
        </w:numPr>
        <w:tabs>
          <w:tab w:val="clear" w:pos="1985"/>
          <w:tab w:val="clear" w:pos="3969"/>
          <w:tab w:val="clear" w:pos="5954"/>
          <w:tab w:val="clear" w:pos="7938"/>
        </w:tabs>
        <w:ind w:left="709" w:hanging="567"/>
        <w:jc w:val="both"/>
        <w:rPr>
          <w:rFonts w:ascii="Noto Sans" w:hAnsi="Noto Sans"/>
          <w:sz w:val="18"/>
          <w:szCs w:val="18"/>
        </w:rPr>
      </w:pPr>
      <w:r w:rsidRPr="00A75824">
        <w:rPr>
          <w:rFonts w:ascii="Noto Sans" w:hAnsi="Noto Sans"/>
          <w:sz w:val="18"/>
          <w:szCs w:val="18"/>
        </w:rPr>
        <w:t>Kommt der Besteller in Annahmeverzug oder verletzt er schuldhaft sonstige Mitwirkungspflichten, so sind wir berechtigt, den uns insoweit entstehenden Schaden, einschließlich etwaiger Mehraufwendungen ersetzt zu verlangen. Weitergehende Ansprüche bleiben vorbehalten. Sofern vorstehende Voraussetzungen vorliegen, geht die Gefahr eines zufälligen Untergangs oder einer zufälligen Verschlechterung der Kaufsache in dem Zeitpunkt auf den Besteller über, in dem dieser in Annahme- oder Schuldnerverzug geraten ist.</w:t>
      </w:r>
    </w:p>
    <w:p w:rsidR="00457E81" w:rsidRPr="00A75824" w:rsidRDefault="00457E81" w:rsidP="00F95D8E">
      <w:pPr>
        <w:pStyle w:val="Textkrper"/>
        <w:numPr>
          <w:ilvl w:val="0"/>
          <w:numId w:val="10"/>
        </w:numPr>
        <w:tabs>
          <w:tab w:val="clear" w:pos="1985"/>
          <w:tab w:val="clear" w:pos="3969"/>
          <w:tab w:val="clear" w:pos="5954"/>
          <w:tab w:val="clear" w:pos="7938"/>
        </w:tabs>
        <w:ind w:left="709" w:hanging="567"/>
        <w:jc w:val="both"/>
        <w:rPr>
          <w:rFonts w:ascii="Noto Sans" w:hAnsi="Noto Sans"/>
          <w:sz w:val="18"/>
          <w:szCs w:val="18"/>
        </w:rPr>
      </w:pPr>
      <w:r w:rsidRPr="00A75824">
        <w:rPr>
          <w:rFonts w:ascii="Noto Sans" w:hAnsi="Noto Sans"/>
          <w:sz w:val="18"/>
          <w:szCs w:val="18"/>
        </w:rPr>
        <w:t>Wir haften im Fall des von uns nicht vorsätzlich oder grob fahrlässig herbeigeführten Lieferverzugs für jede vollendete Woche Verzug im Rahmen einer pauschalierten Verzugsentschädigung in Höhe von 3 % des Lieferwertes, maximal jedoch nicht mehr als 15 % des Lieferwertes.</w:t>
      </w:r>
    </w:p>
    <w:p w:rsidR="00457E81" w:rsidRPr="00EC0A97" w:rsidRDefault="00457E81" w:rsidP="00F95D8E">
      <w:pPr>
        <w:pStyle w:val="Textkrper"/>
        <w:numPr>
          <w:ilvl w:val="0"/>
          <w:numId w:val="10"/>
        </w:numPr>
        <w:tabs>
          <w:tab w:val="clear" w:pos="1985"/>
          <w:tab w:val="clear" w:pos="3969"/>
          <w:tab w:val="clear" w:pos="5954"/>
          <w:tab w:val="clear" w:pos="7938"/>
        </w:tabs>
        <w:ind w:left="709" w:hanging="567"/>
        <w:jc w:val="both"/>
        <w:rPr>
          <w:rFonts w:ascii="Noto Sans" w:hAnsi="Noto Sans"/>
          <w:sz w:val="18"/>
          <w:szCs w:val="18"/>
        </w:rPr>
      </w:pPr>
      <w:r w:rsidRPr="00EC0A97">
        <w:rPr>
          <w:rFonts w:ascii="Noto Sans" w:hAnsi="Noto Sans"/>
          <w:sz w:val="18"/>
          <w:szCs w:val="18"/>
        </w:rPr>
        <w:t>Weitere gesetzliche Ansprüche und Rechte des Bestellers wegen eines Lieferverzuges bleiben unberührt.</w:t>
      </w:r>
    </w:p>
    <w:p w:rsidR="00457E81" w:rsidRDefault="00457E81" w:rsidP="00F95D8E">
      <w:pPr>
        <w:ind w:left="709"/>
        <w:jc w:val="both"/>
      </w:pPr>
    </w:p>
    <w:p w:rsidR="00457E81" w:rsidRDefault="00457E81" w:rsidP="00F95D8E">
      <w:pPr>
        <w:ind w:left="709"/>
        <w:jc w:val="both"/>
      </w:pPr>
    </w:p>
    <w:p w:rsidR="00457E81" w:rsidRPr="001C51F9" w:rsidRDefault="00457E81" w:rsidP="00F95D8E">
      <w:pPr>
        <w:ind w:left="709"/>
        <w:jc w:val="both"/>
        <w:rPr>
          <w:rFonts w:ascii="Noto Sans bold" w:hAnsi="Noto Sans bold"/>
          <w:color w:val="50667E"/>
          <w:spacing w:val="30"/>
          <w:sz w:val="18"/>
          <w:szCs w:val="18"/>
        </w:rPr>
      </w:pPr>
      <w:r w:rsidRPr="001C51F9">
        <w:rPr>
          <w:rFonts w:ascii="Noto Sans bold" w:hAnsi="Noto Sans bold"/>
          <w:color w:val="50667E"/>
          <w:spacing w:val="30"/>
          <w:sz w:val="18"/>
          <w:szCs w:val="18"/>
        </w:rPr>
        <w:t>§ 7 Gefahrübergang bei Versendung</w:t>
      </w:r>
      <w:r w:rsidR="001C51F9" w:rsidRPr="001C51F9">
        <w:rPr>
          <w:rFonts w:ascii="Noto Sans bold" w:hAnsi="Noto Sans bold"/>
          <w:color w:val="50667E"/>
          <w:spacing w:val="30"/>
          <w:sz w:val="18"/>
          <w:szCs w:val="18"/>
        </w:rPr>
        <w:t xml:space="preserve"> - Verpackung</w:t>
      </w:r>
    </w:p>
    <w:p w:rsidR="00EC0A97" w:rsidRPr="001C51F9" w:rsidRDefault="00EC0A97" w:rsidP="00F95D8E">
      <w:pPr>
        <w:ind w:left="709"/>
        <w:jc w:val="both"/>
        <w:rPr>
          <w:rFonts w:ascii="Noto Sans bold" w:hAnsi="Noto Sans bold"/>
          <w:color w:val="50667E"/>
          <w:spacing w:val="30"/>
          <w:sz w:val="18"/>
          <w:szCs w:val="18"/>
        </w:rPr>
      </w:pPr>
    </w:p>
    <w:p w:rsidR="001C51F9" w:rsidRPr="001C51F9" w:rsidRDefault="00EC0A97" w:rsidP="00F95D8E">
      <w:pPr>
        <w:pStyle w:val="Listenabsatz"/>
        <w:numPr>
          <w:ilvl w:val="0"/>
          <w:numId w:val="18"/>
        </w:numPr>
        <w:ind w:left="709" w:hanging="567"/>
        <w:jc w:val="both"/>
        <w:rPr>
          <w:rFonts w:ascii="Noto Sans" w:hAnsi="Noto Sans"/>
          <w:sz w:val="18"/>
          <w:szCs w:val="18"/>
        </w:rPr>
      </w:pPr>
      <w:r w:rsidRPr="001C51F9">
        <w:rPr>
          <w:rFonts w:ascii="Noto Sans" w:hAnsi="Noto Sans" w:cs="Courier"/>
          <w:sz w:val="18"/>
          <w:szCs w:val="18"/>
        </w:rPr>
        <w:t>Sofern sich aus unserer Auftragsbestätigung nichts anderes ergibt, ist Lieferung “ab Werk” vereinbart.</w:t>
      </w:r>
      <w:r w:rsidR="001C51F9" w:rsidRPr="001C51F9">
        <w:rPr>
          <w:rFonts w:ascii="Noto Sans" w:hAnsi="Noto Sans"/>
          <w:sz w:val="18"/>
          <w:szCs w:val="18"/>
        </w:rPr>
        <w:t xml:space="preserve"> Wird die Ware auf Wunsch des Bestellers an diesen versandt, so geht mit der Absendung an den Besteller, spätestens mit Verlassen des Werks/Lagers die Gefahr des zufälligen Untergangs oder der zufälligen Verschlechterung der Ware auf den Besteller über. Dies gilt unabhängig davon, ob die Versendung der Ware vom Erfüllungsort erfolgt oder wer die Frachtkosten trägt.</w:t>
      </w:r>
    </w:p>
    <w:p w:rsidR="00EC0A97" w:rsidRDefault="00EC0A97" w:rsidP="00F95D8E">
      <w:pPr>
        <w:pStyle w:val="Textkrper"/>
        <w:numPr>
          <w:ilvl w:val="0"/>
          <w:numId w:val="18"/>
        </w:numPr>
        <w:tabs>
          <w:tab w:val="clear" w:pos="1985"/>
          <w:tab w:val="clear" w:pos="3969"/>
          <w:tab w:val="clear" w:pos="5954"/>
          <w:tab w:val="clear" w:pos="7938"/>
        </w:tabs>
        <w:autoSpaceDE w:val="0"/>
        <w:autoSpaceDN w:val="0"/>
        <w:adjustRightInd w:val="0"/>
        <w:ind w:left="709" w:hanging="567"/>
        <w:jc w:val="both"/>
        <w:rPr>
          <w:rFonts w:ascii="Noto Sans" w:hAnsi="Noto Sans" w:cs="Courier"/>
          <w:sz w:val="18"/>
          <w:szCs w:val="18"/>
        </w:rPr>
      </w:pPr>
      <w:r w:rsidRPr="001C51F9">
        <w:rPr>
          <w:rFonts w:ascii="Noto Sans" w:hAnsi="Noto Sans" w:cs="Courier"/>
          <w:sz w:val="18"/>
          <w:szCs w:val="18"/>
        </w:rPr>
        <w:t xml:space="preserve">Transport- und alle sonstigen Verpackungen nach Maßgabe der Verpackungsordnung werden nicht zurückgenommen; ausgenommen sind </w:t>
      </w:r>
      <w:proofErr w:type="spellStart"/>
      <w:r w:rsidRPr="001C51F9">
        <w:rPr>
          <w:rFonts w:ascii="Noto Sans" w:hAnsi="Noto Sans" w:cs="Courier"/>
          <w:sz w:val="18"/>
          <w:szCs w:val="18"/>
        </w:rPr>
        <w:t>Umlaufverpackungen.Der</w:t>
      </w:r>
      <w:proofErr w:type="spellEnd"/>
      <w:r w:rsidRPr="001C51F9">
        <w:rPr>
          <w:rFonts w:ascii="Noto Sans" w:hAnsi="Noto Sans" w:cs="Courier"/>
          <w:sz w:val="18"/>
          <w:szCs w:val="18"/>
        </w:rPr>
        <w:t xml:space="preserve"> Besteller übernimmt die Entsorgung der Verpackungen auf eigene Kosten.</w:t>
      </w:r>
    </w:p>
    <w:p w:rsidR="00EC0A97" w:rsidRDefault="00EC0A97" w:rsidP="00F95D8E">
      <w:pPr>
        <w:pStyle w:val="Textkrper"/>
        <w:numPr>
          <w:ilvl w:val="0"/>
          <w:numId w:val="18"/>
        </w:numPr>
        <w:tabs>
          <w:tab w:val="clear" w:pos="1985"/>
          <w:tab w:val="clear" w:pos="3969"/>
          <w:tab w:val="clear" w:pos="5954"/>
          <w:tab w:val="clear" w:pos="7938"/>
        </w:tabs>
        <w:autoSpaceDE w:val="0"/>
        <w:autoSpaceDN w:val="0"/>
        <w:adjustRightInd w:val="0"/>
        <w:ind w:left="709" w:hanging="567"/>
        <w:jc w:val="both"/>
        <w:rPr>
          <w:rFonts w:ascii="Noto Sans" w:hAnsi="Noto Sans" w:cs="Courier"/>
          <w:sz w:val="18"/>
          <w:szCs w:val="18"/>
        </w:rPr>
      </w:pPr>
      <w:r w:rsidRPr="001C51F9">
        <w:rPr>
          <w:rFonts w:ascii="Noto Sans" w:hAnsi="Noto Sans" w:cs="Courier"/>
          <w:sz w:val="18"/>
          <w:szCs w:val="18"/>
        </w:rPr>
        <w:t>Der Umfang der Verpackung ist aus Gründen des Umweltschutzes auf ein Minimum reduziert. Soweit es technisch möglich ist, wird unverpackt</w:t>
      </w:r>
      <w:r w:rsidR="001C51F9" w:rsidRPr="001C51F9">
        <w:rPr>
          <w:rFonts w:ascii="Noto Sans" w:hAnsi="Noto Sans" w:cs="Courier"/>
          <w:sz w:val="18"/>
          <w:szCs w:val="18"/>
        </w:rPr>
        <w:t xml:space="preserve"> </w:t>
      </w:r>
      <w:r w:rsidRPr="001C51F9">
        <w:rPr>
          <w:rFonts w:ascii="Noto Sans" w:hAnsi="Noto Sans" w:cs="Courier"/>
          <w:sz w:val="18"/>
          <w:szCs w:val="18"/>
        </w:rPr>
        <w:t>geliefert.</w:t>
      </w:r>
    </w:p>
    <w:p w:rsidR="00EC0A97" w:rsidRDefault="00EC0A97" w:rsidP="00F95D8E">
      <w:pPr>
        <w:pStyle w:val="Textkrper"/>
        <w:numPr>
          <w:ilvl w:val="0"/>
          <w:numId w:val="18"/>
        </w:numPr>
        <w:tabs>
          <w:tab w:val="clear" w:pos="1985"/>
          <w:tab w:val="clear" w:pos="3969"/>
          <w:tab w:val="clear" w:pos="5954"/>
          <w:tab w:val="clear" w:pos="7938"/>
        </w:tabs>
        <w:autoSpaceDE w:val="0"/>
        <w:autoSpaceDN w:val="0"/>
        <w:adjustRightInd w:val="0"/>
        <w:ind w:left="709" w:hanging="567"/>
        <w:jc w:val="both"/>
        <w:rPr>
          <w:rFonts w:ascii="Noto Sans" w:hAnsi="Noto Sans" w:cs="Courier"/>
          <w:sz w:val="18"/>
          <w:szCs w:val="18"/>
        </w:rPr>
      </w:pPr>
      <w:r w:rsidRPr="001C51F9">
        <w:rPr>
          <w:rFonts w:ascii="Noto Sans" w:hAnsi="Noto Sans" w:cs="Courier"/>
          <w:sz w:val="18"/>
          <w:szCs w:val="18"/>
        </w:rPr>
        <w:t>Sofern und soweit es der Besteller wünscht, werden wir die Lieferung durch eine Transportversicherung eindecken; die anfallenden</w:t>
      </w:r>
      <w:r w:rsidR="001C51F9" w:rsidRPr="001C51F9">
        <w:rPr>
          <w:rFonts w:ascii="Noto Sans" w:hAnsi="Noto Sans" w:cs="Courier"/>
          <w:sz w:val="18"/>
          <w:szCs w:val="18"/>
        </w:rPr>
        <w:t xml:space="preserve"> </w:t>
      </w:r>
      <w:r w:rsidRPr="001C51F9">
        <w:rPr>
          <w:rFonts w:ascii="Noto Sans" w:hAnsi="Noto Sans" w:cs="Courier"/>
          <w:sz w:val="18"/>
          <w:szCs w:val="18"/>
        </w:rPr>
        <w:t>Kosten trägt der Besteller.</w:t>
      </w:r>
    </w:p>
    <w:p w:rsidR="00457E81" w:rsidRDefault="00457E81" w:rsidP="00F95D8E">
      <w:pPr>
        <w:ind w:left="709"/>
        <w:jc w:val="both"/>
        <w:rPr>
          <w:rFonts w:ascii="Noto Sans" w:hAnsi="Noto Sans"/>
          <w:sz w:val="18"/>
          <w:szCs w:val="18"/>
        </w:rPr>
      </w:pPr>
    </w:p>
    <w:p w:rsidR="00A75824" w:rsidRPr="001C51F9" w:rsidRDefault="00A75824" w:rsidP="00F95D8E">
      <w:pPr>
        <w:ind w:left="709"/>
        <w:jc w:val="both"/>
        <w:rPr>
          <w:rFonts w:ascii="Noto Sans" w:hAnsi="Noto Sans"/>
          <w:sz w:val="18"/>
          <w:szCs w:val="18"/>
        </w:rPr>
      </w:pPr>
    </w:p>
    <w:p w:rsidR="001C51F9" w:rsidRDefault="00F95D8E" w:rsidP="00F95D8E">
      <w:pPr>
        <w:ind w:left="709"/>
        <w:rPr>
          <w:rFonts w:ascii="Noto Sans bold" w:hAnsi="Noto Sans bold"/>
          <w:color w:val="50667E"/>
          <w:spacing w:val="30"/>
          <w:sz w:val="18"/>
          <w:szCs w:val="18"/>
        </w:rPr>
      </w:pPr>
      <w:r>
        <w:rPr>
          <w:rFonts w:ascii="Noto Sans bold" w:hAnsi="Noto Sans bold"/>
          <w:color w:val="50667E"/>
          <w:spacing w:val="30"/>
          <w:sz w:val="18"/>
          <w:szCs w:val="18"/>
        </w:rPr>
        <w:t xml:space="preserve">§ </w:t>
      </w:r>
      <w:r w:rsidR="00FB3D0B">
        <w:rPr>
          <w:rFonts w:ascii="Noto Sans bold" w:hAnsi="Noto Sans bold"/>
          <w:color w:val="50667E"/>
          <w:spacing w:val="30"/>
          <w:sz w:val="18"/>
          <w:szCs w:val="18"/>
        </w:rPr>
        <w:t>8</w:t>
      </w:r>
      <w:r w:rsidR="001C51F9" w:rsidRPr="00FA3225">
        <w:rPr>
          <w:rFonts w:ascii="Noto Sans bold" w:hAnsi="Noto Sans bold"/>
          <w:color w:val="50667E"/>
          <w:spacing w:val="30"/>
          <w:sz w:val="18"/>
          <w:szCs w:val="18"/>
        </w:rPr>
        <w:t>. Mängelansprüche des Bestellers, Schuldmaßstab und Haftungsregelung</w:t>
      </w:r>
    </w:p>
    <w:p w:rsidR="00FA3225" w:rsidRPr="00FA3225" w:rsidRDefault="00FA3225" w:rsidP="00F95D8E">
      <w:pPr>
        <w:ind w:left="709" w:firstLine="708"/>
        <w:rPr>
          <w:rFonts w:ascii="Noto Sans bold" w:hAnsi="Noto Sans bold"/>
          <w:color w:val="50667E"/>
          <w:spacing w:val="30"/>
          <w:sz w:val="18"/>
          <w:szCs w:val="18"/>
        </w:rPr>
      </w:pPr>
    </w:p>
    <w:p w:rsidR="00FB3D0B" w:rsidRDefault="001C51F9" w:rsidP="00F95D8E">
      <w:pPr>
        <w:autoSpaceDE w:val="0"/>
        <w:autoSpaceDN w:val="0"/>
        <w:adjustRightInd w:val="0"/>
        <w:ind w:left="709"/>
        <w:rPr>
          <w:rFonts w:ascii="Noto Sans" w:hAnsi="Noto Sans" w:cs="Courier"/>
          <w:sz w:val="18"/>
          <w:szCs w:val="18"/>
        </w:rPr>
      </w:pPr>
      <w:r w:rsidRPr="00FA3225">
        <w:rPr>
          <w:rFonts w:ascii="Noto Sans" w:hAnsi="Noto Sans" w:cs="Courier"/>
          <w:sz w:val="18"/>
          <w:szCs w:val="18"/>
        </w:rPr>
        <w:t xml:space="preserve">Die Rechte des Bestellers bei Mängeln setzen voraus, </w:t>
      </w:r>
      <w:proofErr w:type="spellStart"/>
      <w:r w:rsidRPr="00FA3225">
        <w:rPr>
          <w:rFonts w:ascii="Noto Sans" w:hAnsi="Noto Sans" w:cs="Courier"/>
          <w:sz w:val="18"/>
          <w:szCs w:val="18"/>
        </w:rPr>
        <w:t>daß</w:t>
      </w:r>
      <w:proofErr w:type="spellEnd"/>
      <w:r w:rsidRPr="00FA3225">
        <w:rPr>
          <w:rFonts w:ascii="Noto Sans" w:hAnsi="Noto Sans" w:cs="Courier"/>
          <w:sz w:val="18"/>
          <w:szCs w:val="18"/>
        </w:rPr>
        <w:t xml:space="preserve"> dieser seinen nach § 377 HGB geschuldeten Untersuchungs- und </w:t>
      </w:r>
      <w:proofErr w:type="spellStart"/>
      <w:r w:rsidRPr="00FA3225">
        <w:rPr>
          <w:rFonts w:ascii="Noto Sans" w:hAnsi="Noto Sans" w:cs="Courier"/>
          <w:sz w:val="18"/>
          <w:szCs w:val="18"/>
        </w:rPr>
        <w:t>Rügeobliegenheitenordnungsgemäß</w:t>
      </w:r>
      <w:proofErr w:type="spellEnd"/>
      <w:r w:rsidRPr="00FA3225">
        <w:rPr>
          <w:rFonts w:ascii="Noto Sans" w:hAnsi="Noto Sans" w:cs="Courier"/>
          <w:sz w:val="18"/>
          <w:szCs w:val="18"/>
        </w:rPr>
        <w:t xml:space="preserve"> nachgekommen ist.</w:t>
      </w:r>
    </w:p>
    <w:p w:rsidR="00FB3D0B" w:rsidRDefault="00FB3D0B" w:rsidP="00F95D8E">
      <w:pPr>
        <w:autoSpaceDE w:val="0"/>
        <w:autoSpaceDN w:val="0"/>
        <w:adjustRightInd w:val="0"/>
        <w:ind w:left="709"/>
        <w:rPr>
          <w:rFonts w:ascii="Noto Sans" w:hAnsi="Noto Sans" w:cs="Courier"/>
          <w:sz w:val="18"/>
          <w:szCs w:val="18"/>
        </w:rPr>
      </w:pPr>
    </w:p>
    <w:p w:rsidR="00F95D8E" w:rsidRDefault="00F95D8E" w:rsidP="00F95D8E">
      <w:pPr>
        <w:autoSpaceDE w:val="0"/>
        <w:autoSpaceDN w:val="0"/>
        <w:adjustRightInd w:val="0"/>
        <w:ind w:left="709"/>
        <w:rPr>
          <w:rFonts w:ascii="Noto Sans" w:hAnsi="Noto Sans" w:cs="Courier"/>
          <w:sz w:val="18"/>
          <w:szCs w:val="18"/>
        </w:rPr>
      </w:pPr>
    </w:p>
    <w:p w:rsidR="00FA319F" w:rsidRDefault="00FA319F" w:rsidP="00F95D8E">
      <w:pPr>
        <w:autoSpaceDE w:val="0"/>
        <w:autoSpaceDN w:val="0"/>
        <w:adjustRightInd w:val="0"/>
        <w:ind w:left="709"/>
        <w:rPr>
          <w:rFonts w:ascii="Noto Sans" w:hAnsi="Noto Sans" w:cs="Courier"/>
          <w:sz w:val="18"/>
          <w:szCs w:val="18"/>
        </w:rPr>
      </w:pPr>
    </w:p>
    <w:p w:rsidR="00FA319F" w:rsidRDefault="00FA319F" w:rsidP="00F95D8E">
      <w:pPr>
        <w:autoSpaceDE w:val="0"/>
        <w:autoSpaceDN w:val="0"/>
        <w:adjustRightInd w:val="0"/>
        <w:ind w:left="709"/>
        <w:rPr>
          <w:rFonts w:ascii="Noto Sans" w:hAnsi="Noto Sans" w:cs="Courier"/>
          <w:sz w:val="18"/>
          <w:szCs w:val="18"/>
        </w:rPr>
      </w:pPr>
    </w:p>
    <w:p w:rsidR="00A75824" w:rsidRDefault="00A75824" w:rsidP="00F95D8E">
      <w:pPr>
        <w:autoSpaceDE w:val="0"/>
        <w:autoSpaceDN w:val="0"/>
        <w:adjustRightInd w:val="0"/>
        <w:ind w:left="709"/>
        <w:rPr>
          <w:rFonts w:ascii="Noto Sans" w:hAnsi="Noto Sans" w:cs="Courier"/>
          <w:sz w:val="18"/>
          <w:szCs w:val="18"/>
        </w:rPr>
      </w:pPr>
    </w:p>
    <w:p w:rsidR="00457E81" w:rsidRPr="00FB3D0B" w:rsidRDefault="00A75824" w:rsidP="00F95D8E">
      <w:pPr>
        <w:ind w:left="709"/>
        <w:rPr>
          <w:rFonts w:ascii="Noto Sans bold" w:hAnsi="Noto Sans bold"/>
          <w:color w:val="50667E"/>
          <w:spacing w:val="30"/>
          <w:sz w:val="18"/>
          <w:szCs w:val="18"/>
        </w:rPr>
      </w:pPr>
      <w:r>
        <w:rPr>
          <w:rFonts w:ascii="Noto Sans bold" w:hAnsi="Noto Sans bold"/>
          <w:color w:val="50667E"/>
          <w:spacing w:val="30"/>
          <w:sz w:val="18"/>
          <w:szCs w:val="18"/>
        </w:rPr>
        <w:t>§ 9</w:t>
      </w:r>
      <w:r w:rsidR="00457E81" w:rsidRPr="00FB3D0B">
        <w:rPr>
          <w:rFonts w:ascii="Noto Sans bold" w:hAnsi="Noto Sans bold"/>
          <w:color w:val="50667E"/>
          <w:spacing w:val="30"/>
          <w:sz w:val="18"/>
          <w:szCs w:val="18"/>
        </w:rPr>
        <w:t xml:space="preserve"> Eigentumsvorbehalt </w:t>
      </w:r>
    </w:p>
    <w:p w:rsidR="00457E81" w:rsidRPr="00FB3D0B" w:rsidRDefault="00457E81" w:rsidP="00F95D8E">
      <w:pPr>
        <w:ind w:left="709" w:firstLine="708"/>
        <w:rPr>
          <w:rFonts w:ascii="Noto Sans bold" w:hAnsi="Noto Sans bold"/>
          <w:color w:val="50667E"/>
          <w:spacing w:val="30"/>
          <w:sz w:val="18"/>
          <w:szCs w:val="18"/>
        </w:rPr>
      </w:pPr>
    </w:p>
    <w:p w:rsidR="00457E81" w:rsidRPr="00FB3D0B" w:rsidRDefault="00457E81" w:rsidP="00F95D8E">
      <w:pPr>
        <w:numPr>
          <w:ilvl w:val="0"/>
          <w:numId w:val="11"/>
        </w:numPr>
        <w:ind w:left="709" w:hanging="426"/>
        <w:jc w:val="both"/>
        <w:rPr>
          <w:rFonts w:ascii="Noto Sans" w:hAnsi="Noto Sans"/>
          <w:sz w:val="18"/>
          <w:szCs w:val="18"/>
        </w:rPr>
      </w:pPr>
      <w:r w:rsidRPr="00FB3D0B">
        <w:rPr>
          <w:rFonts w:ascii="Noto Sans" w:hAnsi="Noto Sans"/>
          <w:sz w:val="18"/>
          <w:szCs w:val="18"/>
        </w:rPr>
        <w:t>Wir behalten uns das Eigentum an der gelieferten Sache bis zur vollständigen Zahlung sämtlicher Forderungen aus dem Liefervertrag vor. Dies gilt auch für alle zukünftigen Lieferungen, auch wenn wir uns nicht stets ausdrücklich hierauf berufen. Wir sind berechtigt, die Kaufsache zurückzunehmen, wenn der Besteller sich vertragswidrig verhält.</w:t>
      </w:r>
    </w:p>
    <w:p w:rsidR="00457E81" w:rsidRPr="00FB3D0B" w:rsidRDefault="00457E81" w:rsidP="00F95D8E">
      <w:pPr>
        <w:numPr>
          <w:ilvl w:val="0"/>
          <w:numId w:val="11"/>
        </w:numPr>
        <w:ind w:left="709" w:hanging="426"/>
        <w:jc w:val="both"/>
        <w:rPr>
          <w:rFonts w:ascii="Noto Sans" w:hAnsi="Noto Sans"/>
          <w:sz w:val="18"/>
          <w:szCs w:val="18"/>
        </w:rPr>
      </w:pPr>
      <w:r w:rsidRPr="00FB3D0B">
        <w:rPr>
          <w:rFonts w:ascii="Noto Sans" w:hAnsi="Noto Sans"/>
          <w:sz w:val="18"/>
          <w:szCs w:val="18"/>
        </w:rPr>
        <w:t xml:space="preserve">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 Solange das Eigentum noch nicht übergegangen ist, hat uns der Besteller unverzüglich schriftlich zu benachrichtigen, wenn der gelieferte Gegenstand gepfändet oder sonstigen Eingriffen Dritter ausgesetzt ist. Soweit der Dritte nicht in der Lage ist, uns die gerichtlichen und außergerichtlichen Kosten einer Klage gemäß § 771 ZPO zu erstatten, haftet der Besteller für den uns entstandenen Ausfall. </w:t>
      </w:r>
    </w:p>
    <w:p w:rsidR="00457E81" w:rsidRPr="00FB3D0B" w:rsidRDefault="00457E81" w:rsidP="00F95D8E">
      <w:pPr>
        <w:numPr>
          <w:ilvl w:val="0"/>
          <w:numId w:val="11"/>
        </w:numPr>
        <w:ind w:left="709" w:hanging="426"/>
        <w:jc w:val="both"/>
        <w:rPr>
          <w:rFonts w:ascii="Noto Sans" w:hAnsi="Noto Sans"/>
          <w:sz w:val="18"/>
          <w:szCs w:val="18"/>
        </w:rPr>
      </w:pPr>
      <w:r w:rsidRPr="00FB3D0B">
        <w:rPr>
          <w:rFonts w:ascii="Noto Sans" w:hAnsi="Noto Sans"/>
          <w:sz w:val="18"/>
          <w:szCs w:val="18"/>
        </w:rPr>
        <w:t>Der Besteller ist zur Weiterveräußerung der Vorbehaltsware im normalen Geschäftsverkehr berechtigt. Die Forderungen des Abnehmers aus der Weiterveräußerung der Vorbehaltsware tritt der Besteller schon jetzt an uns in Höhe des mit uns vereinbarten Faktura-Endbetrages (einschließlich Mehrwertsteuer) ab. Diese Abtretung gilt unabhängig davon, ob die Kaufsache ohne oder nach Verarbeitung weiterverkauft worden ist. Der Besteller bleibt zur Einziehung der Forderung auch nach der Abtretung ermächtigt. Unsere Befugnis, die Forderung selbst einzuziehen, bleibt davon unberührt. Wir werden jedoch die Forderung nicht einziehen, solange der Besteller seinen Zahlungsverpflichtungen aus den vereinnahmten Erlösen nachkommt, nicht in Zahlungsverzug ist und insbesondere kein Antrag auf Eröffnung eines Insolvenzverfahrens gestellt ist oder Zahlungseinstellung vorliegt</w:t>
      </w:r>
      <w:r w:rsidR="005A2547">
        <w:rPr>
          <w:rFonts w:ascii="Noto Sans" w:hAnsi="Noto Sans"/>
          <w:sz w:val="18"/>
          <w:szCs w:val="18"/>
        </w:rPr>
        <w:t>.</w:t>
      </w:r>
    </w:p>
    <w:p w:rsidR="00457E81" w:rsidRPr="00FB3D0B" w:rsidRDefault="00457E81" w:rsidP="00F95D8E">
      <w:pPr>
        <w:numPr>
          <w:ilvl w:val="0"/>
          <w:numId w:val="11"/>
        </w:numPr>
        <w:ind w:left="709" w:hanging="426"/>
        <w:jc w:val="both"/>
        <w:rPr>
          <w:rFonts w:ascii="Noto Sans" w:hAnsi="Noto Sans"/>
          <w:sz w:val="18"/>
          <w:szCs w:val="18"/>
        </w:rPr>
      </w:pPr>
      <w:r w:rsidRPr="00FB3D0B">
        <w:rPr>
          <w:rFonts w:ascii="Noto Sans" w:hAnsi="Noto Sans"/>
          <w:sz w:val="18"/>
          <w:szCs w:val="18"/>
        </w:rPr>
        <w:t xml:space="preserve">Die </w:t>
      </w:r>
      <w:proofErr w:type="spellStart"/>
      <w:r w:rsidRPr="00FB3D0B">
        <w:rPr>
          <w:rFonts w:ascii="Noto Sans" w:hAnsi="Noto Sans"/>
          <w:sz w:val="18"/>
          <w:szCs w:val="18"/>
        </w:rPr>
        <w:t>Be</w:t>
      </w:r>
      <w:proofErr w:type="spellEnd"/>
      <w:r w:rsidRPr="00FB3D0B">
        <w:rPr>
          <w:rFonts w:ascii="Noto Sans" w:hAnsi="Noto Sans"/>
          <w:sz w:val="18"/>
          <w:szCs w:val="18"/>
        </w:rPr>
        <w:t>-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anteilmäßig Miteigentum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schon jetzt an.</w:t>
      </w:r>
    </w:p>
    <w:p w:rsidR="00457E81" w:rsidRPr="00FB3D0B" w:rsidRDefault="00457E81" w:rsidP="00F95D8E">
      <w:pPr>
        <w:pStyle w:val="Textkrper2"/>
        <w:numPr>
          <w:ilvl w:val="0"/>
          <w:numId w:val="11"/>
        </w:numPr>
        <w:tabs>
          <w:tab w:val="clear" w:pos="1985"/>
          <w:tab w:val="clear" w:pos="3969"/>
          <w:tab w:val="clear" w:pos="5954"/>
          <w:tab w:val="clear" w:pos="7938"/>
        </w:tabs>
        <w:ind w:left="709" w:hanging="426"/>
        <w:jc w:val="both"/>
        <w:rPr>
          <w:rFonts w:ascii="Noto Sans" w:hAnsi="Noto Sans"/>
          <w:b w:val="0"/>
          <w:sz w:val="18"/>
          <w:szCs w:val="18"/>
        </w:rPr>
      </w:pPr>
      <w:r w:rsidRPr="00FB3D0B">
        <w:rPr>
          <w:rFonts w:ascii="Noto Sans" w:hAnsi="Noto Sans"/>
          <w:b w:val="0"/>
          <w:sz w:val="18"/>
          <w:szCs w:val="18"/>
        </w:rPr>
        <w:t>Wir verpflichten uns, die uns zustehenden Sicherheiten auf Verlangen des Bestellers freizugeben, soweit ihr Wert die zu sichernden Forderungen um mehr als 20 % übersteigt.</w:t>
      </w:r>
    </w:p>
    <w:p w:rsidR="00457E81" w:rsidRPr="00FB3D0B" w:rsidRDefault="00457E81" w:rsidP="00F95D8E">
      <w:pPr>
        <w:ind w:left="709"/>
        <w:jc w:val="both"/>
        <w:rPr>
          <w:rFonts w:ascii="Noto Sans" w:hAnsi="Noto Sans"/>
          <w:sz w:val="18"/>
          <w:szCs w:val="18"/>
        </w:rPr>
      </w:pPr>
    </w:p>
    <w:p w:rsidR="00457E81" w:rsidRDefault="00457E81" w:rsidP="00F95D8E">
      <w:pPr>
        <w:ind w:left="709"/>
        <w:jc w:val="both"/>
      </w:pPr>
    </w:p>
    <w:p w:rsidR="00457E81" w:rsidRPr="00FB3D0B" w:rsidRDefault="00457E81" w:rsidP="00F95D8E">
      <w:pPr>
        <w:ind w:left="709"/>
        <w:rPr>
          <w:rFonts w:ascii="Noto Sans bold" w:hAnsi="Noto Sans bold"/>
          <w:color w:val="50667E"/>
          <w:spacing w:val="30"/>
          <w:sz w:val="18"/>
          <w:szCs w:val="18"/>
        </w:rPr>
      </w:pPr>
      <w:r w:rsidRPr="00FB3D0B">
        <w:rPr>
          <w:rFonts w:ascii="Noto Sans bold" w:hAnsi="Noto Sans bold"/>
          <w:color w:val="50667E"/>
          <w:spacing w:val="30"/>
          <w:sz w:val="18"/>
          <w:szCs w:val="18"/>
        </w:rPr>
        <w:t xml:space="preserve">§ </w:t>
      </w:r>
      <w:r w:rsidR="003238E6">
        <w:rPr>
          <w:rFonts w:ascii="Noto Sans bold" w:hAnsi="Noto Sans bold"/>
          <w:color w:val="50667E"/>
          <w:spacing w:val="30"/>
          <w:sz w:val="18"/>
          <w:szCs w:val="18"/>
        </w:rPr>
        <w:t>10</w:t>
      </w:r>
      <w:r w:rsidRPr="00FB3D0B">
        <w:rPr>
          <w:rFonts w:ascii="Noto Sans bold" w:hAnsi="Noto Sans bold"/>
          <w:color w:val="50667E"/>
          <w:spacing w:val="30"/>
          <w:sz w:val="18"/>
          <w:szCs w:val="18"/>
        </w:rPr>
        <w:t xml:space="preserve"> Gewährleistung und Mängelrüge sowie Rückgriff/Herstellerregress</w:t>
      </w:r>
    </w:p>
    <w:p w:rsidR="00457E81" w:rsidRDefault="00457E81" w:rsidP="00F95D8E">
      <w:pPr>
        <w:ind w:left="709"/>
        <w:jc w:val="both"/>
      </w:pPr>
    </w:p>
    <w:p w:rsidR="00457E81" w:rsidRPr="00A75824" w:rsidRDefault="00457E81" w:rsidP="00F95D8E">
      <w:pPr>
        <w:pStyle w:val="Textkrper"/>
        <w:numPr>
          <w:ilvl w:val="0"/>
          <w:numId w:val="12"/>
        </w:numPr>
        <w:tabs>
          <w:tab w:val="clear" w:pos="1985"/>
          <w:tab w:val="clear" w:pos="3969"/>
          <w:tab w:val="clear" w:pos="5954"/>
          <w:tab w:val="clear" w:pos="7938"/>
        </w:tabs>
        <w:ind w:left="709" w:hanging="426"/>
        <w:jc w:val="both"/>
        <w:rPr>
          <w:rFonts w:ascii="Noto Sans" w:hAnsi="Noto Sans"/>
          <w:sz w:val="18"/>
          <w:szCs w:val="18"/>
        </w:rPr>
      </w:pPr>
      <w:r w:rsidRPr="00A75824">
        <w:rPr>
          <w:rFonts w:ascii="Noto Sans" w:hAnsi="Noto Sans"/>
          <w:sz w:val="18"/>
          <w:szCs w:val="18"/>
        </w:rPr>
        <w:t xml:space="preserve">Gewährleistungsrechte des Bestellers setzen voraus, dass dieser seinen nach § 377 HGB geschuldeten Untersuchungs- und Rügeobliegenheiten ordnungsgemäß nachgekommen ist. </w:t>
      </w:r>
    </w:p>
    <w:p w:rsidR="00457E81" w:rsidRPr="00A75824" w:rsidRDefault="00457E81" w:rsidP="00F95D8E">
      <w:pPr>
        <w:numPr>
          <w:ilvl w:val="0"/>
          <w:numId w:val="12"/>
        </w:numPr>
        <w:ind w:left="709" w:hanging="426"/>
        <w:jc w:val="both"/>
        <w:rPr>
          <w:rFonts w:ascii="Noto Sans" w:hAnsi="Noto Sans"/>
          <w:sz w:val="18"/>
          <w:szCs w:val="18"/>
        </w:rPr>
      </w:pPr>
      <w:r w:rsidRPr="00A75824">
        <w:rPr>
          <w:rFonts w:ascii="Noto Sans" w:hAnsi="Noto Sans"/>
          <w:sz w:val="18"/>
          <w:szCs w:val="18"/>
        </w:rPr>
        <w:t>Mängelansprüche verjähren in 12 Monaten nach erfolgter Ablieferung der von uns geliefer</w:t>
      </w:r>
      <w:r w:rsidR="00024BD2">
        <w:rPr>
          <w:rFonts w:ascii="Noto Sans" w:hAnsi="Noto Sans"/>
          <w:sz w:val="18"/>
          <w:szCs w:val="18"/>
        </w:rPr>
        <w:t>ten Ware bei unserem Besteller v</w:t>
      </w:r>
      <w:r w:rsidRPr="00A75824">
        <w:rPr>
          <w:rFonts w:ascii="Noto Sans" w:hAnsi="Noto Sans"/>
          <w:sz w:val="18"/>
          <w:szCs w:val="18"/>
        </w:rPr>
        <w:t>orstehende Bestimmungen gelten nicht, soweit das Gesetz gemäß § 438 Abs. 1 Nr. 2 BGB (Bauwerke und Sachen für Bauwerke), § 479 Absatz 1 BGB (</w:t>
      </w:r>
      <w:proofErr w:type="spellStart"/>
      <w:r w:rsidRPr="00A75824">
        <w:rPr>
          <w:rFonts w:ascii="Noto Sans" w:hAnsi="Noto Sans"/>
          <w:sz w:val="18"/>
          <w:szCs w:val="18"/>
        </w:rPr>
        <w:t>Rückgriffsanspruch</w:t>
      </w:r>
      <w:proofErr w:type="spellEnd"/>
      <w:r w:rsidRPr="00A75824">
        <w:rPr>
          <w:rFonts w:ascii="Noto Sans" w:hAnsi="Noto Sans"/>
          <w:sz w:val="18"/>
          <w:szCs w:val="18"/>
        </w:rPr>
        <w:t>) und § 634a Absatz 1 BGB (Baumängel) längere Fristen zwingend vorschreibt. Vor etwaiger Rücksendung der Ware ist unsere Zustimmung einzuholen.</w:t>
      </w:r>
    </w:p>
    <w:p w:rsidR="00457E81" w:rsidRPr="00A75824" w:rsidRDefault="00457E81" w:rsidP="00F95D8E">
      <w:pPr>
        <w:numPr>
          <w:ilvl w:val="0"/>
          <w:numId w:val="12"/>
        </w:numPr>
        <w:ind w:left="709" w:hanging="426"/>
        <w:jc w:val="both"/>
        <w:rPr>
          <w:rFonts w:ascii="Noto Sans" w:hAnsi="Noto Sans"/>
          <w:sz w:val="18"/>
          <w:szCs w:val="18"/>
        </w:rPr>
      </w:pPr>
      <w:r w:rsidRPr="00A75824">
        <w:rPr>
          <w:rFonts w:ascii="Noto Sans" w:hAnsi="Noto Sans"/>
          <w:sz w:val="18"/>
          <w:szCs w:val="18"/>
        </w:rPr>
        <w:t xml:space="preserve">Sollte trotz aller aufgewendeter Sorgfalt die gelieferte Ware einen Mangel aufweisen, der bereits zum Zeitpunkt des Gefahrübergangs vorlag, so werden wir die Ware, vorbehaltlich fristgerechter Mängelrüge nach unserer Wahl nachbessern oder Ersatzware liefern. Es ist uns stets Gelegenheit zur Nacherfüllung innerhalb angemessener Frist zu geben. </w:t>
      </w:r>
      <w:proofErr w:type="spellStart"/>
      <w:r w:rsidRPr="00A75824">
        <w:rPr>
          <w:rFonts w:ascii="Noto Sans" w:hAnsi="Noto Sans"/>
          <w:sz w:val="18"/>
          <w:szCs w:val="18"/>
        </w:rPr>
        <w:t>Rückgriffsansprüche</w:t>
      </w:r>
      <w:proofErr w:type="spellEnd"/>
      <w:r w:rsidRPr="00A75824">
        <w:rPr>
          <w:rFonts w:ascii="Noto Sans" w:hAnsi="Noto Sans"/>
          <w:sz w:val="18"/>
          <w:szCs w:val="18"/>
        </w:rPr>
        <w:t xml:space="preserve"> bleiben von vorstehender Regelung ohne Einschränkung unberührt.</w:t>
      </w:r>
    </w:p>
    <w:p w:rsidR="00457E81" w:rsidRPr="00A75824" w:rsidRDefault="00457E81" w:rsidP="00F95D8E">
      <w:pPr>
        <w:numPr>
          <w:ilvl w:val="0"/>
          <w:numId w:val="12"/>
        </w:numPr>
        <w:ind w:left="709" w:hanging="426"/>
        <w:jc w:val="both"/>
        <w:rPr>
          <w:rFonts w:ascii="Noto Sans" w:hAnsi="Noto Sans"/>
          <w:sz w:val="18"/>
          <w:szCs w:val="18"/>
        </w:rPr>
      </w:pPr>
      <w:r w:rsidRPr="00A75824">
        <w:rPr>
          <w:rFonts w:ascii="Noto Sans" w:hAnsi="Noto Sans"/>
          <w:sz w:val="18"/>
          <w:szCs w:val="18"/>
        </w:rPr>
        <w:t>Schlägt die Nacherfüllung fehl, kann der Besteller – unbeschadet etwaiger Schadensersatzansprüche – vom Vertrag zurücktreten oder die Vergütung mindern.</w:t>
      </w:r>
    </w:p>
    <w:p w:rsidR="00457E81" w:rsidRPr="00A75824" w:rsidRDefault="00457E81" w:rsidP="00F95D8E">
      <w:pPr>
        <w:ind w:left="709" w:hanging="426"/>
        <w:jc w:val="both"/>
        <w:rPr>
          <w:rFonts w:ascii="Noto Sans" w:hAnsi="Noto Sans"/>
          <w:sz w:val="18"/>
          <w:szCs w:val="18"/>
        </w:rPr>
      </w:pPr>
    </w:p>
    <w:p w:rsidR="00457E81" w:rsidRPr="00A75824" w:rsidRDefault="00457E81" w:rsidP="00F95D8E">
      <w:pPr>
        <w:numPr>
          <w:ilvl w:val="0"/>
          <w:numId w:val="12"/>
        </w:numPr>
        <w:ind w:left="709" w:hanging="426"/>
        <w:jc w:val="both"/>
        <w:rPr>
          <w:rFonts w:ascii="Noto Sans" w:hAnsi="Noto Sans"/>
          <w:sz w:val="18"/>
          <w:szCs w:val="18"/>
        </w:rPr>
      </w:pPr>
      <w:r w:rsidRPr="00A75824">
        <w:rPr>
          <w:rFonts w:ascii="Noto Sans" w:hAnsi="Noto Sans"/>
          <w:sz w:val="18"/>
          <w:szCs w:val="18"/>
        </w:rPr>
        <w:lastRenderedPageBreak/>
        <w:t xml:space="preserve">Mängelansprüche bestehen nicht bei nur unerheblicher Abweichung von der vereinbarten Beschaffenheit, bei nur unerheblicher Beeinträchtigung der Brauchbarkeit, bei natürlicher Abnutzung oder Verschleiß wie bei Schäden, die nach dem Gefahrübergang infolge fehlerhafter oder nachlässiger Behandlung, übermäßiger Beanspruchung, ungeeigneter Betriebsmittel, mangelhafter Bauarbeiten, ungeeigneten Baugrundes oder aufgrund besonderer äußerer Einflüsse entstehen, die nach dem Vertrag nicht vorausgesetzt sind. Werden vom Besteller oder Dritten unsachgemäß Instandsetzungsarbeiten oder Änderungen vorgenommen, so bestehen für diese und die daraus entstehenden Folgen ebenfalls keine Mängelansprüche. </w:t>
      </w:r>
    </w:p>
    <w:p w:rsidR="00457E81" w:rsidRPr="00A75824" w:rsidRDefault="00457E81" w:rsidP="00F95D8E">
      <w:pPr>
        <w:numPr>
          <w:ilvl w:val="0"/>
          <w:numId w:val="12"/>
        </w:numPr>
        <w:ind w:left="709" w:hanging="426"/>
        <w:jc w:val="both"/>
        <w:rPr>
          <w:rFonts w:ascii="Noto Sans" w:hAnsi="Noto Sans"/>
          <w:sz w:val="18"/>
          <w:szCs w:val="18"/>
        </w:rPr>
      </w:pPr>
      <w:r w:rsidRPr="00A75824">
        <w:rPr>
          <w:rFonts w:ascii="Noto Sans" w:hAnsi="Noto Sans"/>
          <w:sz w:val="18"/>
          <w:szCs w:val="18"/>
        </w:rPr>
        <w:t xml:space="preserve">Ansprüche des Bestellers wegen der zum Zweck der Nacherfüllung erforderlichen Aufwendungen, insbesondere Transport-, Wege-, Arbeits- und Materialkosten, sind ausgeschlossen, soweit die Aufwendungen sich erhöhen, weil die von uns gelieferte Ware nachträglich an einen anderen Ort als die Niederlassung des Bestellers verbracht worden ist, es sei denn, die Verbringung entspricht ihrem bestimmungsgemäßen Gebrauch. </w:t>
      </w:r>
    </w:p>
    <w:p w:rsidR="00457E81" w:rsidRPr="00A75824" w:rsidRDefault="00457E81" w:rsidP="00F95D8E">
      <w:pPr>
        <w:numPr>
          <w:ilvl w:val="0"/>
          <w:numId w:val="12"/>
        </w:numPr>
        <w:ind w:left="709" w:hanging="426"/>
        <w:jc w:val="both"/>
        <w:rPr>
          <w:rFonts w:ascii="Noto Sans" w:hAnsi="Noto Sans"/>
          <w:sz w:val="18"/>
          <w:szCs w:val="18"/>
        </w:rPr>
      </w:pPr>
      <w:proofErr w:type="spellStart"/>
      <w:r w:rsidRPr="00A75824">
        <w:rPr>
          <w:rFonts w:ascii="Noto Sans" w:hAnsi="Noto Sans"/>
          <w:sz w:val="18"/>
          <w:szCs w:val="18"/>
        </w:rPr>
        <w:t>Rückgriffsansprüche</w:t>
      </w:r>
      <w:proofErr w:type="spellEnd"/>
      <w:r w:rsidRPr="00A75824">
        <w:rPr>
          <w:rFonts w:ascii="Noto Sans" w:hAnsi="Noto Sans"/>
          <w:sz w:val="18"/>
          <w:szCs w:val="18"/>
        </w:rPr>
        <w:t xml:space="preserve"> des Bestellers gegen uns bestehen nur insoweit, als der Besteller mit seinem Abnehmer keine über die gesetzlich zwingenden Mängelansprüche hinausgehenden Vereinbarungen getroffen hat. Für den Umfang des </w:t>
      </w:r>
      <w:proofErr w:type="spellStart"/>
      <w:r w:rsidRPr="00A75824">
        <w:rPr>
          <w:rFonts w:ascii="Noto Sans" w:hAnsi="Noto Sans"/>
          <w:sz w:val="18"/>
          <w:szCs w:val="18"/>
        </w:rPr>
        <w:t>Rückgriffsanspruches</w:t>
      </w:r>
      <w:proofErr w:type="spellEnd"/>
      <w:r w:rsidRPr="00A75824">
        <w:rPr>
          <w:rFonts w:ascii="Noto Sans" w:hAnsi="Noto Sans"/>
          <w:sz w:val="18"/>
          <w:szCs w:val="18"/>
        </w:rPr>
        <w:t xml:space="preserve"> des Bestellers gegen den Lieferer gilt ferner Absatz 6 entsprechend.</w:t>
      </w:r>
    </w:p>
    <w:p w:rsidR="00457E81" w:rsidRPr="00A75824" w:rsidRDefault="00457E81" w:rsidP="00F95D8E">
      <w:pPr>
        <w:ind w:left="709"/>
        <w:jc w:val="both"/>
        <w:rPr>
          <w:rFonts w:ascii="Noto Sans" w:hAnsi="Noto Sans"/>
          <w:sz w:val="18"/>
          <w:szCs w:val="18"/>
        </w:rPr>
      </w:pPr>
    </w:p>
    <w:p w:rsidR="00457E81" w:rsidRPr="00A75824" w:rsidRDefault="00457E81" w:rsidP="00F95D8E">
      <w:pPr>
        <w:ind w:left="709"/>
        <w:jc w:val="both"/>
        <w:rPr>
          <w:rFonts w:ascii="Noto Sans" w:hAnsi="Noto Sans"/>
          <w:sz w:val="18"/>
          <w:szCs w:val="18"/>
        </w:rPr>
      </w:pPr>
    </w:p>
    <w:p w:rsidR="00457E81" w:rsidRPr="00A75824" w:rsidRDefault="00024BD2" w:rsidP="00F95D8E">
      <w:pPr>
        <w:ind w:left="709"/>
        <w:rPr>
          <w:rFonts w:ascii="Noto Sans bold" w:hAnsi="Noto Sans bold"/>
          <w:color w:val="50667E"/>
          <w:spacing w:val="30"/>
          <w:sz w:val="18"/>
          <w:szCs w:val="18"/>
        </w:rPr>
      </w:pPr>
      <w:r>
        <w:rPr>
          <w:rFonts w:ascii="Noto Sans bold" w:hAnsi="Noto Sans bold"/>
          <w:color w:val="50667E"/>
          <w:spacing w:val="30"/>
          <w:sz w:val="18"/>
          <w:szCs w:val="18"/>
        </w:rPr>
        <w:t>§ 11</w:t>
      </w:r>
      <w:r w:rsidR="00457E81" w:rsidRPr="00A75824">
        <w:rPr>
          <w:rFonts w:ascii="Noto Sans bold" w:hAnsi="Noto Sans bold"/>
          <w:color w:val="50667E"/>
          <w:spacing w:val="30"/>
          <w:sz w:val="18"/>
          <w:szCs w:val="18"/>
        </w:rPr>
        <w:t xml:space="preserve"> Sonstiges</w:t>
      </w:r>
    </w:p>
    <w:p w:rsidR="00457E81" w:rsidRPr="00A75824" w:rsidRDefault="00457E81" w:rsidP="00F95D8E">
      <w:pPr>
        <w:ind w:left="709" w:hanging="1698"/>
        <w:rPr>
          <w:rFonts w:ascii="Noto Sans bold" w:hAnsi="Noto Sans bold"/>
          <w:color w:val="50667E"/>
          <w:spacing w:val="30"/>
          <w:sz w:val="18"/>
          <w:szCs w:val="18"/>
        </w:rPr>
      </w:pPr>
    </w:p>
    <w:p w:rsidR="00457E81" w:rsidRPr="00A75824" w:rsidRDefault="00457E81" w:rsidP="00F95D8E">
      <w:pPr>
        <w:numPr>
          <w:ilvl w:val="0"/>
          <w:numId w:val="13"/>
        </w:numPr>
        <w:ind w:left="709" w:hanging="426"/>
        <w:jc w:val="both"/>
        <w:rPr>
          <w:rFonts w:ascii="Noto Sans" w:hAnsi="Noto Sans"/>
          <w:sz w:val="18"/>
          <w:szCs w:val="18"/>
        </w:rPr>
      </w:pPr>
      <w:r w:rsidRPr="00A75824">
        <w:rPr>
          <w:rFonts w:ascii="Noto Sans" w:hAnsi="Noto Sans"/>
          <w:sz w:val="18"/>
          <w:szCs w:val="18"/>
        </w:rPr>
        <w:t>Dieser Vertrag und die gesamten Rechtsbeziehungen der Parteien unterliegen dem Recht der Bundesrepublik Deutschland unter Ausschluss des UN-Kaufrechts (CISG).</w:t>
      </w:r>
    </w:p>
    <w:p w:rsidR="00457E81" w:rsidRPr="00A75824" w:rsidRDefault="00457E81" w:rsidP="00F95D8E">
      <w:pPr>
        <w:numPr>
          <w:ilvl w:val="0"/>
          <w:numId w:val="13"/>
        </w:numPr>
        <w:ind w:left="709" w:hanging="426"/>
        <w:jc w:val="both"/>
        <w:rPr>
          <w:rFonts w:ascii="Noto Sans" w:hAnsi="Noto Sans"/>
          <w:sz w:val="18"/>
          <w:szCs w:val="18"/>
        </w:rPr>
      </w:pPr>
      <w:r w:rsidRPr="00A75824">
        <w:rPr>
          <w:rFonts w:ascii="Noto Sans" w:hAnsi="Noto Sans"/>
          <w:sz w:val="18"/>
          <w:szCs w:val="18"/>
        </w:rPr>
        <w:t>Erfüllungsort und ausschließlicher Gerichtsstand und für alle Streitigkeiten aus diesem Vertrag ist unser Geschäftssitz, sofern sich aus der Auftragsbestätigung nichts anderes ergibt.</w:t>
      </w:r>
    </w:p>
    <w:p w:rsidR="00457E81" w:rsidRPr="00A75824" w:rsidRDefault="00457E81" w:rsidP="00F95D8E">
      <w:pPr>
        <w:numPr>
          <w:ilvl w:val="0"/>
          <w:numId w:val="13"/>
        </w:numPr>
        <w:ind w:left="709" w:hanging="426"/>
        <w:jc w:val="both"/>
        <w:rPr>
          <w:rFonts w:ascii="Noto Sans" w:hAnsi="Noto Sans"/>
          <w:sz w:val="18"/>
          <w:szCs w:val="18"/>
        </w:rPr>
      </w:pPr>
      <w:r w:rsidRPr="00A75824">
        <w:rPr>
          <w:rFonts w:ascii="Noto Sans" w:hAnsi="Noto Sans" w:cs="Arial"/>
          <w:color w:val="000000"/>
          <w:sz w:val="18"/>
          <w:szCs w:val="18"/>
        </w:rPr>
        <w:t>Alle Vereinbarungen, die zwischen den Parteien zwecks Ausführung dieses Vertrages getroffen werden, sind in diesem Vertrag schriftlich niedergelegt.</w:t>
      </w:r>
    </w:p>
    <w:p w:rsidR="00457E81" w:rsidRPr="00A75824" w:rsidRDefault="00457E81" w:rsidP="00F95D8E">
      <w:pPr>
        <w:numPr>
          <w:ilvl w:val="0"/>
          <w:numId w:val="13"/>
        </w:numPr>
        <w:ind w:left="709" w:hanging="426"/>
        <w:jc w:val="both"/>
        <w:rPr>
          <w:rFonts w:ascii="Noto Sans" w:hAnsi="Noto Sans"/>
          <w:sz w:val="18"/>
          <w:szCs w:val="18"/>
        </w:rPr>
      </w:pPr>
      <w:r w:rsidRPr="00A75824">
        <w:rPr>
          <w:rFonts w:ascii="Noto Sans" w:hAnsi="Noto Sans"/>
          <w:sz w:val="18"/>
          <w:szCs w:val="18"/>
        </w:rPr>
        <w:t>Sollten einzelne Bestimmungen dieses Vertrages unwirksam sein oder werden oder eine Lücke enthalten, so bleiben die übrigen Bestimmungen hiervon unberührt. Die Parteien verpflichten sich, anstelle der unwirksamen Regelung eine solche gesetzlich zulässige Regelung zu treffen, die dem wirtschaftlichen Zweck der unwirksamen Regelung am nächsten kommt, bzw. diese Lücke ausfüllt.</w:t>
      </w:r>
    </w:p>
    <w:p w:rsidR="00457E81" w:rsidRDefault="00457E81" w:rsidP="00F95D8E">
      <w:pPr>
        <w:ind w:left="709"/>
        <w:jc w:val="both"/>
      </w:pPr>
    </w:p>
    <w:p w:rsidR="003204BF" w:rsidRPr="00604FF3" w:rsidRDefault="003204BF" w:rsidP="00F95D8E">
      <w:pPr>
        <w:ind w:left="709"/>
        <w:rPr>
          <w:rFonts w:ascii="Noto Sans" w:hAnsi="Noto Sans"/>
          <w:sz w:val="16"/>
          <w:szCs w:val="16"/>
        </w:rPr>
      </w:pPr>
    </w:p>
    <w:sectPr w:rsidR="003204BF" w:rsidRPr="00604FF3" w:rsidSect="000A1C8B">
      <w:headerReference w:type="even" r:id="rId8"/>
      <w:headerReference w:type="default" r:id="rId9"/>
      <w:footerReference w:type="default" r:id="rId10"/>
      <w:headerReference w:type="first" r:id="rId11"/>
      <w:type w:val="continuous"/>
      <w:pgSz w:w="11907" w:h="16840" w:code="9"/>
      <w:pgMar w:top="1619" w:right="1134" w:bottom="851" w:left="993" w:header="851" w:footer="63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D8E" w:rsidRDefault="00F95D8E">
      <w:r>
        <w:separator/>
      </w:r>
    </w:p>
  </w:endnote>
  <w:endnote w:type="continuationSeparator" w:id="0">
    <w:p w:rsidR="00F95D8E" w:rsidRDefault="00F95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ievit-Book">
    <w:panose1 w:val="00000000000000000000"/>
    <w:charset w:val="00"/>
    <w:family w:val="modern"/>
    <w:notTrueType/>
    <w:pitch w:val="variable"/>
    <w:sig w:usb0="800000AF" w:usb1="4000004A" w:usb2="00000000" w:usb3="00000000" w:csb0="000001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78FF" w:usb2="0000002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cised901 Ct BT">
    <w:altName w:val="Tahoma"/>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Noto Sans bold">
    <w:panose1 w:val="00000000000000000000"/>
    <w:charset w:val="00"/>
    <w:family w:val="roman"/>
    <w:notTrueType/>
    <w:pitch w:val="default"/>
    <w:sig w:usb0="00000000" w:usb1="00000000" w:usb2="00000000" w:usb3="00000000" w:csb0="00000000" w:csb1="00000000"/>
  </w:font>
  <w:font w:name="Kievit-Regular">
    <w:panose1 w:val="00000000000000000000"/>
    <w:charset w:val="00"/>
    <w:family w:val="modern"/>
    <w:notTrueType/>
    <w:pitch w:val="variable"/>
    <w:sig w:usb0="800000AF" w:usb1="4000004A" w:usb2="00000000" w:usb3="00000000" w:csb0="00000111" w:csb1="00000000"/>
  </w:font>
  <w:font w:name="Kievit-Medium">
    <w:panose1 w:val="00000000000000000000"/>
    <w:charset w:val="00"/>
    <w:family w:val="modern"/>
    <w:notTrueType/>
    <w:pitch w:val="variable"/>
    <w:sig w:usb0="800000AF" w:usb1="4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8E" w:rsidRPr="00604FF3" w:rsidRDefault="00F95D8E" w:rsidP="00594674">
    <w:pPr>
      <w:pStyle w:val="Fuzeile"/>
      <w:tabs>
        <w:tab w:val="clear" w:pos="4536"/>
        <w:tab w:val="clear" w:pos="9072"/>
        <w:tab w:val="left" w:pos="142"/>
        <w:tab w:val="left" w:pos="2268"/>
        <w:tab w:val="left" w:pos="3261"/>
        <w:tab w:val="left" w:pos="5670"/>
        <w:tab w:val="left" w:pos="7797"/>
        <w:tab w:val="left" w:pos="8789"/>
      </w:tabs>
      <w:spacing w:before="60"/>
      <w:rPr>
        <w:rFonts w:ascii="Noto Sans" w:hAnsi="Noto Sans"/>
        <w:sz w:val="14"/>
        <w:szCs w:val="14"/>
      </w:rPr>
    </w:pPr>
    <w:r w:rsidRPr="00C93345">
      <w:rPr>
        <w:rFonts w:ascii="Kievit-Regular" w:hAnsi="Kievit-Regular"/>
        <w:sz w:val="16"/>
        <w:szCs w:val="16"/>
      </w:rPr>
      <w:tab/>
    </w:r>
    <w:r w:rsidRPr="00C93345">
      <w:rPr>
        <w:rFonts w:ascii="Kievit-Regular" w:hAnsi="Kievit-Regular"/>
        <w:sz w:val="16"/>
        <w:szCs w:val="16"/>
      </w:rPr>
      <w:tab/>
    </w:r>
    <w:r w:rsidRPr="00C93345">
      <w:rPr>
        <w:rFonts w:ascii="Kievit-Regular" w:hAnsi="Kievit-Regular"/>
        <w:sz w:val="16"/>
        <w:szCs w:val="16"/>
      </w:rPr>
      <w:tab/>
    </w:r>
    <w:r w:rsidRPr="00C93345">
      <w:rPr>
        <w:rFonts w:ascii="Kievit-Regular" w:hAnsi="Kievit-Regular"/>
        <w:sz w:val="16"/>
        <w:szCs w:val="16"/>
      </w:rPr>
      <w:tab/>
    </w:r>
    <w:r w:rsidRPr="00C93345">
      <w:rPr>
        <w:rFonts w:ascii="Kievit-Regular" w:hAnsi="Kievit-Regular"/>
        <w:sz w:val="16"/>
        <w:szCs w:val="16"/>
      </w:rPr>
      <w:tab/>
    </w:r>
    <w:r w:rsidRPr="00C93345">
      <w:rPr>
        <w:rFonts w:ascii="Kievit-Regular" w:hAnsi="Kievit-Regular"/>
        <w:sz w:val="16"/>
        <w:szCs w:val="16"/>
      </w:rPr>
      <w:tab/>
    </w:r>
    <w:r w:rsidRPr="00604FF3">
      <w:rPr>
        <w:rFonts w:ascii="Noto Sans" w:hAnsi="Noto Sans" w:cs="Kievit-Medium"/>
        <w:color w:val="4D4D4D"/>
        <w:sz w:val="14"/>
        <w:szCs w:val="14"/>
      </w:rPr>
      <w:t xml:space="preserve">Seite </w:t>
    </w:r>
    <w:r w:rsidR="00FB7C37" w:rsidRPr="00604FF3">
      <w:rPr>
        <w:rFonts w:ascii="Noto Sans" w:hAnsi="Noto Sans" w:cs="Kievit-Medium"/>
        <w:color w:val="4D4D4D"/>
        <w:sz w:val="14"/>
        <w:szCs w:val="14"/>
      </w:rPr>
      <w:fldChar w:fldCharType="begin"/>
    </w:r>
    <w:r w:rsidRPr="00604FF3">
      <w:rPr>
        <w:rFonts w:ascii="Noto Sans" w:hAnsi="Noto Sans" w:cs="Kievit-Medium"/>
        <w:color w:val="4D4D4D"/>
        <w:sz w:val="14"/>
        <w:szCs w:val="14"/>
      </w:rPr>
      <w:instrText xml:space="preserve"> PAGE </w:instrText>
    </w:r>
    <w:r w:rsidR="00FB7C37" w:rsidRPr="00604FF3">
      <w:rPr>
        <w:rFonts w:ascii="Noto Sans" w:hAnsi="Noto Sans" w:cs="Kievit-Medium"/>
        <w:color w:val="4D4D4D"/>
        <w:sz w:val="14"/>
        <w:szCs w:val="14"/>
      </w:rPr>
      <w:fldChar w:fldCharType="separate"/>
    </w:r>
    <w:r w:rsidR="005A2547">
      <w:rPr>
        <w:rFonts w:ascii="Noto Sans" w:hAnsi="Noto Sans" w:cs="Kievit-Medium"/>
        <w:noProof/>
        <w:color w:val="4D4D4D"/>
        <w:sz w:val="14"/>
        <w:szCs w:val="14"/>
      </w:rPr>
      <w:t>4</w:t>
    </w:r>
    <w:r w:rsidR="00FB7C37" w:rsidRPr="00604FF3">
      <w:rPr>
        <w:rFonts w:ascii="Noto Sans" w:hAnsi="Noto Sans" w:cs="Kievit-Medium"/>
        <w:color w:val="4D4D4D"/>
        <w:sz w:val="14"/>
        <w:szCs w:val="14"/>
      </w:rPr>
      <w:fldChar w:fldCharType="end"/>
    </w:r>
    <w:r w:rsidRPr="00604FF3">
      <w:rPr>
        <w:rFonts w:ascii="Noto Sans" w:hAnsi="Noto Sans" w:cs="Kievit-Medium"/>
        <w:color w:val="4D4D4D"/>
        <w:sz w:val="14"/>
        <w:szCs w:val="14"/>
      </w:rPr>
      <w:t xml:space="preserve"> von </w:t>
    </w:r>
    <w:r w:rsidR="00FB7C37" w:rsidRPr="00604FF3">
      <w:rPr>
        <w:rFonts w:ascii="Noto Sans" w:hAnsi="Noto Sans" w:cs="Kievit-Medium"/>
        <w:color w:val="4D4D4D"/>
        <w:sz w:val="14"/>
        <w:szCs w:val="14"/>
      </w:rPr>
      <w:fldChar w:fldCharType="begin"/>
    </w:r>
    <w:r w:rsidRPr="00604FF3">
      <w:rPr>
        <w:rFonts w:ascii="Noto Sans" w:hAnsi="Noto Sans" w:cs="Kievit-Medium"/>
        <w:color w:val="4D4D4D"/>
        <w:sz w:val="14"/>
        <w:szCs w:val="14"/>
      </w:rPr>
      <w:instrText xml:space="preserve"> NUMPAGES </w:instrText>
    </w:r>
    <w:r w:rsidR="00FB7C37" w:rsidRPr="00604FF3">
      <w:rPr>
        <w:rFonts w:ascii="Noto Sans" w:hAnsi="Noto Sans" w:cs="Kievit-Medium"/>
        <w:color w:val="4D4D4D"/>
        <w:sz w:val="14"/>
        <w:szCs w:val="14"/>
      </w:rPr>
      <w:fldChar w:fldCharType="separate"/>
    </w:r>
    <w:r w:rsidR="005A2547">
      <w:rPr>
        <w:rFonts w:ascii="Noto Sans" w:hAnsi="Noto Sans" w:cs="Kievit-Medium"/>
        <w:noProof/>
        <w:color w:val="4D4D4D"/>
        <w:sz w:val="14"/>
        <w:szCs w:val="14"/>
      </w:rPr>
      <w:t>4</w:t>
    </w:r>
    <w:r w:rsidR="00FB7C37" w:rsidRPr="00604FF3">
      <w:rPr>
        <w:rFonts w:ascii="Noto Sans" w:hAnsi="Noto Sans" w:cs="Kievit-Medium"/>
        <w:color w:val="4D4D4D"/>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D8E" w:rsidRDefault="00F95D8E">
      <w:r>
        <w:separator/>
      </w:r>
    </w:p>
  </w:footnote>
  <w:footnote w:type="continuationSeparator" w:id="0">
    <w:p w:rsidR="00F95D8E" w:rsidRDefault="00F95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8E" w:rsidRDefault="00F95D8E">
    <w:pPr>
      <w:jc w:val="center"/>
    </w:pPr>
    <w:r>
      <w:rPr>
        <w:noProof/>
      </w:rPr>
      <w:drawing>
        <wp:inline distT="0" distB="0" distL="0" distR="0">
          <wp:extent cx="707390" cy="707390"/>
          <wp:effectExtent l="19050" t="19050" r="54610" b="35560"/>
          <wp:docPr id="2" name="Bild 2" descr="REGAL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ALPIK"/>
                  <pic:cNvPicPr>
                    <a:picLocks noChangeAspect="1" noChangeArrowheads="1"/>
                  </pic:cNvPicPr>
                </pic:nvPicPr>
                <pic:blipFill>
                  <a:blip r:embed="rId1"/>
                  <a:srcRect/>
                  <a:stretch>
                    <a:fillRect/>
                  </a:stretch>
                </pic:blipFill>
                <pic:spPr bwMode="auto">
                  <a:xfrm>
                    <a:off x="0" y="0"/>
                    <a:ext cx="707390" cy="70739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pPr>
    <w:r>
      <w:rPr>
        <w:noProof/>
      </w:rPr>
      <w:drawing>
        <wp:inline distT="0" distB="0" distL="0" distR="0">
          <wp:extent cx="723265" cy="715645"/>
          <wp:effectExtent l="19050" t="19050" r="57785" b="46355"/>
          <wp:docPr id="3" name="Bild 3" descr="BUERO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EROPIK"/>
                  <pic:cNvPicPr>
                    <a:picLocks noChangeAspect="1" noChangeArrowheads="1"/>
                  </pic:cNvPicPr>
                </pic:nvPicPr>
                <pic:blipFill>
                  <a:blip r:embed="rId2"/>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15645"/>
          <wp:effectExtent l="19050" t="19050" r="57785" b="46355"/>
          <wp:docPr id="4" name="Bild 4" descr="SCHUB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UBPIK"/>
                  <pic:cNvPicPr>
                    <a:picLocks noChangeAspect="1" noChangeArrowheads="1"/>
                  </pic:cNvPicPr>
                </pic:nvPicPr>
                <pic:blipFill>
                  <a:blip r:embed="rId3"/>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15645"/>
          <wp:effectExtent l="19050" t="19050" r="57785" b="46355"/>
          <wp:docPr id="5" name="Bild 5" descr="WERKB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RKBPIK"/>
                  <pic:cNvPicPr>
                    <a:picLocks noChangeAspect="1" noChangeArrowheads="1"/>
                  </pic:cNvPicPr>
                </pic:nvPicPr>
                <pic:blipFill>
                  <a:blip r:embed="rId4"/>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07390"/>
          <wp:effectExtent l="19050" t="19050" r="57785" b="35560"/>
          <wp:docPr id="6" name="Bild 6" descr="KLEID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EIDPIK"/>
                  <pic:cNvPicPr>
                    <a:picLocks noChangeAspect="1" noChangeArrowheads="1"/>
                  </pic:cNvPicPr>
                </pic:nvPicPr>
                <pic:blipFill>
                  <a:blip r:embed="rId5"/>
                  <a:srcRect/>
                  <a:stretch>
                    <a:fillRect/>
                  </a:stretch>
                </pic:blipFill>
                <pic:spPr bwMode="auto">
                  <a:xfrm>
                    <a:off x="0" y="0"/>
                    <a:ext cx="723265" cy="70739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07390"/>
          <wp:effectExtent l="19050" t="19050" r="57785" b="35560"/>
          <wp:docPr id="7" name="Bild 7" descr="ARCH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HPIK"/>
                  <pic:cNvPicPr>
                    <a:picLocks noChangeAspect="1" noChangeArrowheads="1"/>
                  </pic:cNvPicPr>
                </pic:nvPicPr>
                <pic:blipFill>
                  <a:blip r:embed="rId6"/>
                  <a:srcRect/>
                  <a:stretch>
                    <a:fillRect/>
                  </a:stretch>
                </pic:blipFill>
                <pic:spPr bwMode="auto">
                  <a:xfrm>
                    <a:off x="0" y="0"/>
                    <a:ext cx="723265" cy="70739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15645"/>
          <wp:effectExtent l="19050" t="19050" r="57785" b="46355"/>
          <wp:docPr id="8" name="Bild 8" descr="MATER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ERPIK"/>
                  <pic:cNvPicPr>
                    <a:picLocks noChangeAspect="1" noChangeArrowheads="1"/>
                  </pic:cNvPicPr>
                </pic:nvPicPr>
                <pic:blipFill>
                  <a:blip r:embed="rId7"/>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pPr>
    <w:r>
      <w:rPr>
        <w:noProof/>
      </w:rPr>
      <w:drawing>
        <wp:inline distT="0" distB="0" distL="0" distR="0">
          <wp:extent cx="707390" cy="707390"/>
          <wp:effectExtent l="19050" t="19050" r="54610" b="35560"/>
          <wp:docPr id="9" name="Bild 9" descr="REGAL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GALPIK"/>
                  <pic:cNvPicPr>
                    <a:picLocks noChangeAspect="1" noChangeArrowheads="1"/>
                  </pic:cNvPicPr>
                </pic:nvPicPr>
                <pic:blipFill>
                  <a:blip r:embed="rId1"/>
                  <a:srcRect/>
                  <a:stretch>
                    <a:fillRect/>
                  </a:stretch>
                </pic:blipFill>
                <pic:spPr bwMode="auto">
                  <a:xfrm>
                    <a:off x="0" y="0"/>
                    <a:ext cx="707390" cy="70739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pPr>
    <w:r>
      <w:rPr>
        <w:noProof/>
      </w:rPr>
      <w:drawing>
        <wp:inline distT="0" distB="0" distL="0" distR="0">
          <wp:extent cx="723265" cy="715645"/>
          <wp:effectExtent l="19050" t="19050" r="57785" b="46355"/>
          <wp:docPr id="10" name="Bild 10" descr="BUERO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EROPIK"/>
                  <pic:cNvPicPr>
                    <a:picLocks noChangeAspect="1" noChangeArrowheads="1"/>
                  </pic:cNvPicPr>
                </pic:nvPicPr>
                <pic:blipFill>
                  <a:blip r:embed="rId2"/>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15645"/>
          <wp:effectExtent l="19050" t="19050" r="57785" b="46355"/>
          <wp:docPr id="11" name="Bild 11" descr="SCHUB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UBPIK"/>
                  <pic:cNvPicPr>
                    <a:picLocks noChangeAspect="1" noChangeArrowheads="1"/>
                  </pic:cNvPicPr>
                </pic:nvPicPr>
                <pic:blipFill>
                  <a:blip r:embed="rId3"/>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15645"/>
          <wp:effectExtent l="19050" t="19050" r="57785" b="46355"/>
          <wp:docPr id="12" name="Bild 12" descr="WERKB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RKBPIK"/>
                  <pic:cNvPicPr>
                    <a:picLocks noChangeAspect="1" noChangeArrowheads="1"/>
                  </pic:cNvPicPr>
                </pic:nvPicPr>
                <pic:blipFill>
                  <a:blip r:embed="rId4"/>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07390"/>
          <wp:effectExtent l="19050" t="19050" r="57785" b="35560"/>
          <wp:docPr id="13" name="Bild 13" descr="KLEID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LEIDPIK"/>
                  <pic:cNvPicPr>
                    <a:picLocks noChangeAspect="1" noChangeArrowheads="1"/>
                  </pic:cNvPicPr>
                </pic:nvPicPr>
                <pic:blipFill>
                  <a:blip r:embed="rId5"/>
                  <a:srcRect/>
                  <a:stretch>
                    <a:fillRect/>
                  </a:stretch>
                </pic:blipFill>
                <pic:spPr bwMode="auto">
                  <a:xfrm>
                    <a:off x="0" y="0"/>
                    <a:ext cx="723265" cy="70739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07390"/>
          <wp:effectExtent l="19050" t="19050" r="57785" b="35560"/>
          <wp:docPr id="14" name="Bild 14" descr="ARCH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CHPIK"/>
                  <pic:cNvPicPr>
                    <a:picLocks noChangeAspect="1" noChangeArrowheads="1"/>
                  </pic:cNvPicPr>
                </pic:nvPicPr>
                <pic:blipFill>
                  <a:blip r:embed="rId6"/>
                  <a:srcRect/>
                  <a:stretch>
                    <a:fillRect/>
                  </a:stretch>
                </pic:blipFill>
                <pic:spPr bwMode="auto">
                  <a:xfrm>
                    <a:off x="0" y="0"/>
                    <a:ext cx="723265" cy="70739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15645"/>
          <wp:effectExtent l="19050" t="19050" r="57785" b="46355"/>
          <wp:docPr id="15" name="Bild 15" descr="MATER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TERPIK"/>
                  <pic:cNvPicPr>
                    <a:picLocks noChangeAspect="1" noChangeArrowheads="1"/>
                  </pic:cNvPicPr>
                </pic:nvPicPr>
                <pic:blipFill>
                  <a:blip r:embed="rId7"/>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pPr>
    <w:r>
      <w:rPr>
        <w:noProof/>
      </w:rPr>
      <w:drawing>
        <wp:inline distT="0" distB="0" distL="0" distR="0">
          <wp:extent cx="707390" cy="707390"/>
          <wp:effectExtent l="19050" t="19050" r="54610" b="35560"/>
          <wp:docPr id="16" name="Bild 16" descr="REGAL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GALPIK"/>
                  <pic:cNvPicPr>
                    <a:picLocks noChangeAspect="1" noChangeArrowheads="1"/>
                  </pic:cNvPicPr>
                </pic:nvPicPr>
                <pic:blipFill>
                  <a:blip r:embed="rId1"/>
                  <a:srcRect/>
                  <a:stretch>
                    <a:fillRect/>
                  </a:stretch>
                </pic:blipFill>
                <pic:spPr bwMode="auto">
                  <a:xfrm>
                    <a:off x="0" y="0"/>
                    <a:ext cx="707390" cy="70739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pPr>
    <w:r>
      <w:rPr>
        <w:noProof/>
      </w:rPr>
      <w:drawing>
        <wp:inline distT="0" distB="0" distL="0" distR="0">
          <wp:extent cx="723265" cy="715645"/>
          <wp:effectExtent l="19050" t="19050" r="57785" b="46355"/>
          <wp:docPr id="17" name="Bild 17" descr="BUERO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EROPIK"/>
                  <pic:cNvPicPr>
                    <a:picLocks noChangeAspect="1" noChangeArrowheads="1"/>
                  </pic:cNvPicPr>
                </pic:nvPicPr>
                <pic:blipFill>
                  <a:blip r:embed="rId2"/>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15645"/>
          <wp:effectExtent l="19050" t="19050" r="57785" b="46355"/>
          <wp:docPr id="18" name="Bild 18" descr="SCHUB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HUBPIK"/>
                  <pic:cNvPicPr>
                    <a:picLocks noChangeAspect="1" noChangeArrowheads="1"/>
                  </pic:cNvPicPr>
                </pic:nvPicPr>
                <pic:blipFill>
                  <a:blip r:embed="rId3"/>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15645"/>
          <wp:effectExtent l="19050" t="19050" r="57785" b="46355"/>
          <wp:docPr id="19" name="Bild 19" descr="WERKB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RKBPIK"/>
                  <pic:cNvPicPr>
                    <a:picLocks noChangeAspect="1" noChangeArrowheads="1"/>
                  </pic:cNvPicPr>
                </pic:nvPicPr>
                <pic:blipFill>
                  <a:blip r:embed="rId4"/>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07390"/>
          <wp:effectExtent l="19050" t="19050" r="57785" b="35560"/>
          <wp:docPr id="20" name="Bild 20" descr="KLEID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LEIDPIK"/>
                  <pic:cNvPicPr>
                    <a:picLocks noChangeAspect="1" noChangeArrowheads="1"/>
                  </pic:cNvPicPr>
                </pic:nvPicPr>
                <pic:blipFill>
                  <a:blip r:embed="rId5"/>
                  <a:srcRect/>
                  <a:stretch>
                    <a:fillRect/>
                  </a:stretch>
                </pic:blipFill>
                <pic:spPr bwMode="auto">
                  <a:xfrm>
                    <a:off x="0" y="0"/>
                    <a:ext cx="723265" cy="70739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07390"/>
          <wp:effectExtent l="19050" t="19050" r="57785" b="35560"/>
          <wp:docPr id="21" name="Bild 21" descr="ARCH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CHPIK"/>
                  <pic:cNvPicPr>
                    <a:picLocks noChangeAspect="1" noChangeArrowheads="1"/>
                  </pic:cNvPicPr>
                </pic:nvPicPr>
                <pic:blipFill>
                  <a:blip r:embed="rId6"/>
                  <a:srcRect/>
                  <a:stretch>
                    <a:fillRect/>
                  </a:stretch>
                </pic:blipFill>
                <pic:spPr bwMode="auto">
                  <a:xfrm>
                    <a:off x="0" y="0"/>
                    <a:ext cx="723265" cy="70739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jc w:val="center"/>
      <w:rPr>
        <w:sz w:val="16"/>
      </w:rPr>
    </w:pPr>
  </w:p>
  <w:p w:rsidR="00F95D8E" w:rsidRDefault="00F95D8E">
    <w:pPr>
      <w:jc w:val="center"/>
      <w:rPr>
        <w:sz w:val="16"/>
      </w:rPr>
    </w:pPr>
    <w:r>
      <w:rPr>
        <w:noProof/>
        <w:sz w:val="16"/>
      </w:rPr>
      <w:drawing>
        <wp:inline distT="0" distB="0" distL="0" distR="0">
          <wp:extent cx="723265" cy="715645"/>
          <wp:effectExtent l="19050" t="19050" r="57785" b="46355"/>
          <wp:docPr id="22" name="Bild 22" descr="MATER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TERPIK"/>
                  <pic:cNvPicPr>
                    <a:picLocks noChangeAspect="1" noChangeArrowheads="1"/>
                  </pic:cNvPicPr>
                </pic:nvPicPr>
                <pic:blipFill>
                  <a:blip r:embed="rId7"/>
                  <a:srcRect/>
                  <a:stretch>
                    <a:fillRect/>
                  </a:stretch>
                </pic:blipFill>
                <pic:spPr bwMode="auto">
                  <a:xfrm>
                    <a:off x="0" y="0"/>
                    <a:ext cx="723265" cy="71564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F95D8E" w:rsidRDefault="00F95D8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8E" w:rsidRPr="00734EEA" w:rsidRDefault="00F95D8E" w:rsidP="00C93345">
    <w:pPr>
      <w:pStyle w:val="Kopfzeile"/>
      <w:tabs>
        <w:tab w:val="clear" w:pos="4536"/>
        <w:tab w:val="clear" w:pos="9072"/>
      </w:tabs>
      <w:rPr>
        <w:rFonts w:ascii="Kievit-Regular" w:hAnsi="Kievit-Regular"/>
        <w:sz w:val="2"/>
        <w:szCs w:val="2"/>
      </w:rPr>
    </w:pPr>
  </w:p>
  <w:tbl>
    <w:tblPr>
      <w:tblW w:w="10206" w:type="dxa"/>
      <w:tblInd w:w="108" w:type="dxa"/>
      <w:tblLayout w:type="fixed"/>
      <w:tblLook w:val="04A0"/>
    </w:tblPr>
    <w:tblGrid>
      <w:gridCol w:w="1560"/>
      <w:gridCol w:w="2693"/>
      <w:gridCol w:w="5953"/>
    </w:tblGrid>
    <w:tr w:rsidR="00F95D8E" w:rsidRPr="004D1C40" w:rsidTr="00A75824">
      <w:trPr>
        <w:trHeight w:val="186"/>
      </w:trPr>
      <w:tc>
        <w:tcPr>
          <w:tcW w:w="1560" w:type="dxa"/>
        </w:tcPr>
        <w:p w:rsidR="00F95D8E" w:rsidRPr="004D1C40" w:rsidRDefault="00F95D8E" w:rsidP="00D7477B">
          <w:pPr>
            <w:pStyle w:val="Kopfzeile"/>
            <w:tabs>
              <w:tab w:val="clear" w:pos="4536"/>
              <w:tab w:val="clear" w:pos="9072"/>
            </w:tabs>
            <w:rPr>
              <w:rFonts w:ascii="Kievit-Regular" w:hAnsi="Kievit-Regular"/>
              <w:sz w:val="20"/>
            </w:rPr>
          </w:pPr>
        </w:p>
      </w:tc>
      <w:tc>
        <w:tcPr>
          <w:tcW w:w="2693" w:type="dxa"/>
        </w:tcPr>
        <w:p w:rsidR="00F95D8E" w:rsidRPr="004D1C40" w:rsidRDefault="00F95D8E" w:rsidP="00D7477B">
          <w:pPr>
            <w:pStyle w:val="Kopfzeile"/>
            <w:tabs>
              <w:tab w:val="clear" w:pos="4536"/>
              <w:tab w:val="clear" w:pos="9072"/>
            </w:tabs>
            <w:rPr>
              <w:rFonts w:ascii="Kievit-Regular" w:hAnsi="Kievit-Regular"/>
              <w:sz w:val="20"/>
            </w:rPr>
          </w:pPr>
        </w:p>
      </w:tc>
      <w:tc>
        <w:tcPr>
          <w:tcW w:w="5953" w:type="dxa"/>
        </w:tcPr>
        <w:p w:rsidR="00F95D8E" w:rsidRPr="004D1C40" w:rsidRDefault="00F95D8E" w:rsidP="00D7477B">
          <w:pPr>
            <w:pStyle w:val="Kopfzeile"/>
            <w:tabs>
              <w:tab w:val="clear" w:pos="4536"/>
              <w:tab w:val="clear" w:pos="9072"/>
            </w:tabs>
            <w:ind w:right="-108"/>
            <w:jc w:val="right"/>
            <w:rPr>
              <w:rFonts w:ascii="Kievit-Regular" w:hAnsi="Kievit-Regular"/>
              <w:sz w:val="20"/>
            </w:rPr>
          </w:pPr>
          <w:r>
            <w:rPr>
              <w:noProof/>
            </w:rPr>
            <w:drawing>
              <wp:inline distT="0" distB="0" distL="0" distR="0">
                <wp:extent cx="1971675" cy="325755"/>
                <wp:effectExtent l="19050" t="0" r="9525" b="0"/>
                <wp:docPr id="23" name="Bild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pic:cNvPicPr>
                          <a:picLocks noChangeAspect="1" noChangeArrowheads="1"/>
                        </pic:cNvPicPr>
                      </pic:nvPicPr>
                      <pic:blipFill>
                        <a:blip r:embed="rId1"/>
                        <a:srcRect t="5656" b="5391"/>
                        <a:stretch>
                          <a:fillRect/>
                        </a:stretch>
                      </pic:blipFill>
                      <pic:spPr bwMode="auto">
                        <a:xfrm>
                          <a:off x="0" y="0"/>
                          <a:ext cx="1971675" cy="325755"/>
                        </a:xfrm>
                        <a:prstGeom prst="rect">
                          <a:avLst/>
                        </a:prstGeom>
                        <a:noFill/>
                        <a:ln w="9525">
                          <a:noFill/>
                          <a:miter lim="800000"/>
                          <a:headEnd/>
                          <a:tailEnd/>
                        </a:ln>
                      </pic:spPr>
                    </pic:pic>
                  </a:graphicData>
                </a:graphic>
              </wp:inline>
            </w:drawing>
          </w:r>
        </w:p>
      </w:tc>
    </w:tr>
    <w:tr w:rsidR="00F95D8E" w:rsidRPr="004D1C40" w:rsidTr="00A75824">
      <w:trPr>
        <w:trHeight w:val="70"/>
      </w:trPr>
      <w:tc>
        <w:tcPr>
          <w:tcW w:w="1560" w:type="dxa"/>
        </w:tcPr>
        <w:p w:rsidR="00F95D8E" w:rsidRPr="004D1C40" w:rsidRDefault="00F95D8E" w:rsidP="00D7477B">
          <w:pPr>
            <w:pStyle w:val="Kopfzeile"/>
            <w:tabs>
              <w:tab w:val="clear" w:pos="4536"/>
              <w:tab w:val="clear" w:pos="9072"/>
            </w:tabs>
            <w:rPr>
              <w:rFonts w:ascii="Kievit-Regular" w:hAnsi="Kievit-Regular"/>
              <w:sz w:val="20"/>
            </w:rPr>
          </w:pPr>
        </w:p>
      </w:tc>
      <w:tc>
        <w:tcPr>
          <w:tcW w:w="2693" w:type="dxa"/>
        </w:tcPr>
        <w:p w:rsidR="00F95D8E" w:rsidRPr="004D1C40" w:rsidRDefault="00F95D8E" w:rsidP="00D7477B">
          <w:pPr>
            <w:pStyle w:val="Kopfzeile"/>
            <w:tabs>
              <w:tab w:val="clear" w:pos="4536"/>
              <w:tab w:val="clear" w:pos="9072"/>
            </w:tabs>
            <w:rPr>
              <w:rFonts w:ascii="Kievit-Regular" w:hAnsi="Kievit-Regular"/>
              <w:sz w:val="20"/>
            </w:rPr>
          </w:pPr>
        </w:p>
      </w:tc>
      <w:tc>
        <w:tcPr>
          <w:tcW w:w="5953" w:type="dxa"/>
        </w:tcPr>
        <w:p w:rsidR="00F95D8E" w:rsidRDefault="00F95D8E" w:rsidP="00D7477B">
          <w:pPr>
            <w:pStyle w:val="Kopfzeile"/>
            <w:tabs>
              <w:tab w:val="clear" w:pos="4536"/>
              <w:tab w:val="clear" w:pos="9072"/>
            </w:tabs>
            <w:ind w:right="-108"/>
            <w:jc w:val="right"/>
          </w:pPr>
        </w:p>
      </w:tc>
    </w:tr>
  </w:tbl>
  <w:p w:rsidR="00F95D8E" w:rsidRPr="008E4002" w:rsidRDefault="00F95D8E" w:rsidP="00C93345">
    <w:pPr>
      <w:pStyle w:val="Kopfzeile"/>
      <w:tabs>
        <w:tab w:val="clear" w:pos="4536"/>
        <w:tab w:val="clear" w:pos="9072"/>
      </w:tabs>
      <w:rPr>
        <w:rFonts w:ascii="Kievit-Regular" w:hAnsi="Kievit-Regular"/>
        <w:sz w:val="12"/>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8E" w:rsidRPr="00734EEA" w:rsidRDefault="00FB7C37">
    <w:pPr>
      <w:pStyle w:val="Kopfzeile"/>
      <w:tabs>
        <w:tab w:val="clear" w:pos="4536"/>
        <w:tab w:val="clear" w:pos="9072"/>
      </w:tabs>
      <w:rPr>
        <w:rFonts w:ascii="Kievit-Regular" w:hAnsi="Kievit-Regular"/>
        <w:sz w:val="2"/>
        <w:szCs w:val="2"/>
      </w:rPr>
    </w:pPr>
    <w:r>
      <w:rPr>
        <w:rFonts w:ascii="Kievit-Regular" w:hAnsi="Kievit-Regular"/>
        <w:noProof/>
        <w:sz w:val="2"/>
        <w:szCs w:val="2"/>
      </w:rPr>
      <w:pict>
        <v:shapetype id="_x0000_t32" coordsize="21600,21600" o:spt="32" o:oned="t" path="m,l21600,21600e" filled="f">
          <v:path arrowok="t" fillok="f" o:connecttype="none"/>
          <o:lock v:ext="edit" shapetype="t"/>
        </v:shapetype>
        <v:shape id="_x0000_s2070" type="#_x0000_t32" style="position:absolute;margin-left:-44.1pt;margin-top:238.9pt;width:9.35pt;height:0;z-index:251659264" o:connectortype="straight" strokecolor="#50667e" strokeweight=".5pt"/>
      </w:pict>
    </w:r>
  </w:p>
  <w:tbl>
    <w:tblPr>
      <w:tblW w:w="10206" w:type="dxa"/>
      <w:tblInd w:w="108" w:type="dxa"/>
      <w:tblLayout w:type="fixed"/>
      <w:tblLook w:val="04A0"/>
    </w:tblPr>
    <w:tblGrid>
      <w:gridCol w:w="1560"/>
      <w:gridCol w:w="2693"/>
      <w:gridCol w:w="5953"/>
    </w:tblGrid>
    <w:tr w:rsidR="00F95D8E" w:rsidRPr="004D1C40" w:rsidTr="00A75824">
      <w:trPr>
        <w:trHeight w:val="186"/>
      </w:trPr>
      <w:tc>
        <w:tcPr>
          <w:tcW w:w="1560" w:type="dxa"/>
        </w:tcPr>
        <w:p w:rsidR="00F95D8E" w:rsidRPr="004D1C40" w:rsidRDefault="00F95D8E" w:rsidP="004D1C40">
          <w:pPr>
            <w:pStyle w:val="Kopfzeile"/>
            <w:tabs>
              <w:tab w:val="clear" w:pos="4536"/>
              <w:tab w:val="clear" w:pos="9072"/>
            </w:tabs>
            <w:rPr>
              <w:rFonts w:ascii="Kievit-Regular" w:hAnsi="Kievit-Regular"/>
              <w:sz w:val="20"/>
            </w:rPr>
          </w:pPr>
        </w:p>
      </w:tc>
      <w:tc>
        <w:tcPr>
          <w:tcW w:w="2693" w:type="dxa"/>
        </w:tcPr>
        <w:p w:rsidR="00F95D8E" w:rsidRPr="004D1C40" w:rsidRDefault="00F95D8E" w:rsidP="004D1C40">
          <w:pPr>
            <w:pStyle w:val="Kopfzeile"/>
            <w:tabs>
              <w:tab w:val="clear" w:pos="4536"/>
              <w:tab w:val="clear" w:pos="9072"/>
            </w:tabs>
            <w:rPr>
              <w:rFonts w:ascii="Kievit-Regular" w:hAnsi="Kievit-Regular"/>
              <w:sz w:val="20"/>
            </w:rPr>
          </w:pPr>
        </w:p>
      </w:tc>
      <w:tc>
        <w:tcPr>
          <w:tcW w:w="5953" w:type="dxa"/>
        </w:tcPr>
        <w:p w:rsidR="00F95D8E" w:rsidRPr="004D1C40" w:rsidRDefault="00F95D8E" w:rsidP="00A66459">
          <w:pPr>
            <w:pStyle w:val="Kopfzeile"/>
            <w:tabs>
              <w:tab w:val="clear" w:pos="4536"/>
              <w:tab w:val="clear" w:pos="9072"/>
            </w:tabs>
            <w:ind w:right="-108"/>
            <w:jc w:val="right"/>
            <w:rPr>
              <w:rFonts w:ascii="Kievit-Regular" w:hAnsi="Kievit-Regular"/>
              <w:sz w:val="20"/>
            </w:rPr>
          </w:pPr>
          <w:r>
            <w:rPr>
              <w:noProof/>
            </w:rPr>
            <w:drawing>
              <wp:inline distT="0" distB="0" distL="0" distR="0">
                <wp:extent cx="1971675" cy="325755"/>
                <wp:effectExtent l="1905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t="5656" b="5391"/>
                        <a:stretch>
                          <a:fillRect/>
                        </a:stretch>
                      </pic:blipFill>
                      <pic:spPr bwMode="auto">
                        <a:xfrm>
                          <a:off x="0" y="0"/>
                          <a:ext cx="1971675" cy="325755"/>
                        </a:xfrm>
                        <a:prstGeom prst="rect">
                          <a:avLst/>
                        </a:prstGeom>
                        <a:noFill/>
                        <a:ln w="9525">
                          <a:noFill/>
                          <a:miter lim="800000"/>
                          <a:headEnd/>
                          <a:tailEnd/>
                        </a:ln>
                      </pic:spPr>
                    </pic:pic>
                  </a:graphicData>
                </a:graphic>
              </wp:inline>
            </w:drawing>
          </w:r>
        </w:p>
      </w:tc>
    </w:tr>
    <w:tr w:rsidR="00F95D8E" w:rsidRPr="004D1C40" w:rsidTr="00A75824">
      <w:trPr>
        <w:trHeight w:val="166"/>
      </w:trPr>
      <w:tc>
        <w:tcPr>
          <w:tcW w:w="1560" w:type="dxa"/>
        </w:tcPr>
        <w:p w:rsidR="00F95D8E" w:rsidRPr="004D1C40" w:rsidRDefault="00F95D8E" w:rsidP="004D1C40">
          <w:pPr>
            <w:pStyle w:val="Kopfzeile"/>
            <w:tabs>
              <w:tab w:val="clear" w:pos="4536"/>
              <w:tab w:val="clear" w:pos="9072"/>
            </w:tabs>
            <w:rPr>
              <w:rFonts w:ascii="Kievit-Regular" w:hAnsi="Kievit-Regular"/>
              <w:sz w:val="20"/>
            </w:rPr>
          </w:pPr>
        </w:p>
      </w:tc>
      <w:tc>
        <w:tcPr>
          <w:tcW w:w="2693" w:type="dxa"/>
        </w:tcPr>
        <w:p w:rsidR="00F95D8E" w:rsidRPr="004D1C40" w:rsidRDefault="00F95D8E" w:rsidP="004D1C40">
          <w:pPr>
            <w:pStyle w:val="Kopfzeile"/>
            <w:tabs>
              <w:tab w:val="clear" w:pos="4536"/>
              <w:tab w:val="clear" w:pos="9072"/>
            </w:tabs>
            <w:rPr>
              <w:rFonts w:ascii="Kievit-Regular" w:hAnsi="Kievit-Regular"/>
              <w:sz w:val="20"/>
            </w:rPr>
          </w:pPr>
        </w:p>
      </w:tc>
      <w:tc>
        <w:tcPr>
          <w:tcW w:w="5953" w:type="dxa"/>
        </w:tcPr>
        <w:p w:rsidR="00F95D8E" w:rsidRDefault="00F95D8E" w:rsidP="00A66459">
          <w:pPr>
            <w:pStyle w:val="Kopfzeile"/>
            <w:tabs>
              <w:tab w:val="clear" w:pos="4536"/>
              <w:tab w:val="clear" w:pos="9072"/>
            </w:tabs>
            <w:ind w:right="-108"/>
            <w:jc w:val="right"/>
          </w:pPr>
        </w:p>
      </w:tc>
    </w:tr>
  </w:tbl>
  <w:p w:rsidR="00F95D8E" w:rsidRPr="008E4002" w:rsidRDefault="00F95D8E" w:rsidP="008E4002">
    <w:pPr>
      <w:pStyle w:val="Kopfzeile"/>
      <w:tabs>
        <w:tab w:val="clear" w:pos="4536"/>
        <w:tab w:val="clear" w:pos="9072"/>
      </w:tabs>
      <w:rPr>
        <w:rFonts w:ascii="Kievit-Regular" w:hAnsi="Kievit-Regula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D6B"/>
    <w:multiLevelType w:val="hybridMultilevel"/>
    <w:tmpl w:val="936AC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871070"/>
    <w:multiLevelType w:val="hybridMultilevel"/>
    <w:tmpl w:val="55B680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4D5A35"/>
    <w:multiLevelType w:val="hybridMultilevel"/>
    <w:tmpl w:val="C59A2130"/>
    <w:lvl w:ilvl="0" w:tplc="D38E8BEE">
      <w:start w:val="25"/>
      <w:numFmt w:val="bullet"/>
      <w:lvlText w:val="-"/>
      <w:lvlJc w:val="left"/>
      <w:pPr>
        <w:ind w:left="290" w:hanging="360"/>
      </w:pPr>
      <w:rPr>
        <w:rFonts w:ascii="Kievit-Book" w:eastAsia="Times New Roman" w:hAnsi="Kievit-Book" w:cs="Times New Roman" w:hint="default"/>
      </w:rPr>
    </w:lvl>
    <w:lvl w:ilvl="1" w:tplc="04070003" w:tentative="1">
      <w:start w:val="1"/>
      <w:numFmt w:val="bullet"/>
      <w:lvlText w:val="o"/>
      <w:lvlJc w:val="left"/>
      <w:pPr>
        <w:ind w:left="1010" w:hanging="360"/>
      </w:pPr>
      <w:rPr>
        <w:rFonts w:ascii="Courier New" w:hAnsi="Courier New" w:cs="Courier New" w:hint="default"/>
      </w:rPr>
    </w:lvl>
    <w:lvl w:ilvl="2" w:tplc="04070005" w:tentative="1">
      <w:start w:val="1"/>
      <w:numFmt w:val="bullet"/>
      <w:lvlText w:val=""/>
      <w:lvlJc w:val="left"/>
      <w:pPr>
        <w:ind w:left="1730" w:hanging="360"/>
      </w:pPr>
      <w:rPr>
        <w:rFonts w:ascii="Wingdings" w:hAnsi="Wingdings" w:hint="default"/>
      </w:rPr>
    </w:lvl>
    <w:lvl w:ilvl="3" w:tplc="04070001" w:tentative="1">
      <w:start w:val="1"/>
      <w:numFmt w:val="bullet"/>
      <w:lvlText w:val=""/>
      <w:lvlJc w:val="left"/>
      <w:pPr>
        <w:ind w:left="2450" w:hanging="360"/>
      </w:pPr>
      <w:rPr>
        <w:rFonts w:ascii="Symbol" w:hAnsi="Symbol" w:hint="default"/>
      </w:rPr>
    </w:lvl>
    <w:lvl w:ilvl="4" w:tplc="04070003" w:tentative="1">
      <w:start w:val="1"/>
      <w:numFmt w:val="bullet"/>
      <w:lvlText w:val="o"/>
      <w:lvlJc w:val="left"/>
      <w:pPr>
        <w:ind w:left="3170" w:hanging="360"/>
      </w:pPr>
      <w:rPr>
        <w:rFonts w:ascii="Courier New" w:hAnsi="Courier New" w:cs="Courier New" w:hint="default"/>
      </w:rPr>
    </w:lvl>
    <w:lvl w:ilvl="5" w:tplc="04070005" w:tentative="1">
      <w:start w:val="1"/>
      <w:numFmt w:val="bullet"/>
      <w:lvlText w:val=""/>
      <w:lvlJc w:val="left"/>
      <w:pPr>
        <w:ind w:left="3890" w:hanging="360"/>
      </w:pPr>
      <w:rPr>
        <w:rFonts w:ascii="Wingdings" w:hAnsi="Wingdings" w:hint="default"/>
      </w:rPr>
    </w:lvl>
    <w:lvl w:ilvl="6" w:tplc="04070001" w:tentative="1">
      <w:start w:val="1"/>
      <w:numFmt w:val="bullet"/>
      <w:lvlText w:val=""/>
      <w:lvlJc w:val="left"/>
      <w:pPr>
        <w:ind w:left="4610" w:hanging="360"/>
      </w:pPr>
      <w:rPr>
        <w:rFonts w:ascii="Symbol" w:hAnsi="Symbol" w:hint="default"/>
      </w:rPr>
    </w:lvl>
    <w:lvl w:ilvl="7" w:tplc="04070003" w:tentative="1">
      <w:start w:val="1"/>
      <w:numFmt w:val="bullet"/>
      <w:lvlText w:val="o"/>
      <w:lvlJc w:val="left"/>
      <w:pPr>
        <w:ind w:left="5330" w:hanging="360"/>
      </w:pPr>
      <w:rPr>
        <w:rFonts w:ascii="Courier New" w:hAnsi="Courier New" w:cs="Courier New" w:hint="default"/>
      </w:rPr>
    </w:lvl>
    <w:lvl w:ilvl="8" w:tplc="04070005" w:tentative="1">
      <w:start w:val="1"/>
      <w:numFmt w:val="bullet"/>
      <w:lvlText w:val=""/>
      <w:lvlJc w:val="left"/>
      <w:pPr>
        <w:ind w:left="6050" w:hanging="360"/>
      </w:pPr>
      <w:rPr>
        <w:rFonts w:ascii="Wingdings" w:hAnsi="Wingdings" w:hint="default"/>
      </w:rPr>
    </w:lvl>
  </w:abstractNum>
  <w:abstractNum w:abstractNumId="3">
    <w:nsid w:val="15650219"/>
    <w:multiLevelType w:val="hybridMultilevel"/>
    <w:tmpl w:val="C9C070D8"/>
    <w:lvl w:ilvl="0" w:tplc="68E6B99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B311FA3"/>
    <w:multiLevelType w:val="hybridMultilevel"/>
    <w:tmpl w:val="DE9A57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491579E"/>
    <w:multiLevelType w:val="hybridMultilevel"/>
    <w:tmpl w:val="4C4EBE2C"/>
    <w:lvl w:ilvl="0" w:tplc="2E74A424">
      <w:start w:val="1"/>
      <w:numFmt w:val="decimal"/>
      <w:lvlText w:val="%1."/>
      <w:lvlJc w:val="left"/>
      <w:pPr>
        <w:ind w:left="360" w:hanging="360"/>
      </w:pPr>
      <w:rPr>
        <w:rFonts w:ascii="Noto Sans" w:eastAsia="Times New Roman" w:hAnsi="Noto Sans" w:cs="Courier"/>
        <w:b w:val="0"/>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39844B5E"/>
    <w:multiLevelType w:val="hybridMultilevel"/>
    <w:tmpl w:val="189800FC"/>
    <w:lvl w:ilvl="0" w:tplc="9C54D182">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BFE3D7D"/>
    <w:multiLevelType w:val="hybridMultilevel"/>
    <w:tmpl w:val="452042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63350DD"/>
    <w:multiLevelType w:val="hybridMultilevel"/>
    <w:tmpl w:val="EC8C771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2D43B2A"/>
    <w:multiLevelType w:val="hybridMultilevel"/>
    <w:tmpl w:val="4A40F606"/>
    <w:lvl w:ilvl="0" w:tplc="ABE62B3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8E15F79"/>
    <w:multiLevelType w:val="hybridMultilevel"/>
    <w:tmpl w:val="F70051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9937D88"/>
    <w:multiLevelType w:val="multilevel"/>
    <w:tmpl w:val="31D6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756146"/>
    <w:multiLevelType w:val="hybridMultilevel"/>
    <w:tmpl w:val="CE1ED8F8"/>
    <w:lvl w:ilvl="0" w:tplc="2E90C284">
      <w:start w:val="1"/>
      <w:numFmt w:val="decimal"/>
      <w:lvlText w:val="%1."/>
      <w:lvlJc w:val="left"/>
      <w:pPr>
        <w:ind w:left="720" w:hanging="360"/>
      </w:pPr>
      <w:rPr>
        <w:b w:val="0"/>
      </w:rPr>
    </w:lvl>
    <w:lvl w:ilvl="1" w:tplc="8F9240B4">
      <w:start w:val="1"/>
      <w:numFmt w:val="decimal"/>
      <w:lvlText w:val="(%2)"/>
      <w:lvlJc w:val="left"/>
      <w:pPr>
        <w:ind w:left="1470" w:hanging="39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C1773EA"/>
    <w:multiLevelType w:val="hybridMultilevel"/>
    <w:tmpl w:val="5B14AA1C"/>
    <w:lvl w:ilvl="0" w:tplc="9C54D182">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CD21558"/>
    <w:multiLevelType w:val="hybridMultilevel"/>
    <w:tmpl w:val="85F0E706"/>
    <w:lvl w:ilvl="0" w:tplc="6372969E">
      <w:start w:val="1"/>
      <w:numFmt w:val="decimal"/>
      <w:lvlText w:val="%1."/>
      <w:lvlJc w:val="left"/>
      <w:pPr>
        <w:ind w:left="720" w:hanging="360"/>
      </w:pPr>
      <w:rPr>
        <w:rFonts w:ascii="Noto Sans" w:hAnsi="Noto Sans" w:hint="default"/>
        <w:b w:val="0"/>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39F659C"/>
    <w:multiLevelType w:val="hybridMultilevel"/>
    <w:tmpl w:val="4BE02564"/>
    <w:lvl w:ilvl="0" w:tplc="BE08E226">
      <w:start w:val="1"/>
      <w:numFmt w:val="decimal"/>
      <w:lvlText w:val="%1."/>
      <w:lvlJc w:val="left"/>
      <w:pPr>
        <w:ind w:left="786" w:hanging="360"/>
      </w:pPr>
      <w:rPr>
        <w:rFonts w:ascii="Noto Sans" w:hAnsi="Noto San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FA82455"/>
    <w:multiLevelType w:val="hybridMultilevel"/>
    <w:tmpl w:val="685C2FD2"/>
    <w:lvl w:ilvl="0" w:tplc="02E66A5A">
      <w:start w:val="25"/>
      <w:numFmt w:val="bullet"/>
      <w:lvlText w:val="-"/>
      <w:lvlJc w:val="left"/>
      <w:pPr>
        <w:ind w:left="290" w:hanging="360"/>
      </w:pPr>
      <w:rPr>
        <w:rFonts w:ascii="Kievit-Book" w:eastAsia="Times New Roman" w:hAnsi="Kievit-Book" w:cs="Times New Roman" w:hint="default"/>
      </w:rPr>
    </w:lvl>
    <w:lvl w:ilvl="1" w:tplc="04070003" w:tentative="1">
      <w:start w:val="1"/>
      <w:numFmt w:val="bullet"/>
      <w:lvlText w:val="o"/>
      <w:lvlJc w:val="left"/>
      <w:pPr>
        <w:ind w:left="1010" w:hanging="360"/>
      </w:pPr>
      <w:rPr>
        <w:rFonts w:ascii="Courier New" w:hAnsi="Courier New" w:cs="Courier New" w:hint="default"/>
      </w:rPr>
    </w:lvl>
    <w:lvl w:ilvl="2" w:tplc="04070005" w:tentative="1">
      <w:start w:val="1"/>
      <w:numFmt w:val="bullet"/>
      <w:lvlText w:val=""/>
      <w:lvlJc w:val="left"/>
      <w:pPr>
        <w:ind w:left="1730" w:hanging="360"/>
      </w:pPr>
      <w:rPr>
        <w:rFonts w:ascii="Wingdings" w:hAnsi="Wingdings" w:hint="default"/>
      </w:rPr>
    </w:lvl>
    <w:lvl w:ilvl="3" w:tplc="04070001" w:tentative="1">
      <w:start w:val="1"/>
      <w:numFmt w:val="bullet"/>
      <w:lvlText w:val=""/>
      <w:lvlJc w:val="left"/>
      <w:pPr>
        <w:ind w:left="2450" w:hanging="360"/>
      </w:pPr>
      <w:rPr>
        <w:rFonts w:ascii="Symbol" w:hAnsi="Symbol" w:hint="default"/>
      </w:rPr>
    </w:lvl>
    <w:lvl w:ilvl="4" w:tplc="04070003" w:tentative="1">
      <w:start w:val="1"/>
      <w:numFmt w:val="bullet"/>
      <w:lvlText w:val="o"/>
      <w:lvlJc w:val="left"/>
      <w:pPr>
        <w:ind w:left="3170" w:hanging="360"/>
      </w:pPr>
      <w:rPr>
        <w:rFonts w:ascii="Courier New" w:hAnsi="Courier New" w:cs="Courier New" w:hint="default"/>
      </w:rPr>
    </w:lvl>
    <w:lvl w:ilvl="5" w:tplc="04070005" w:tentative="1">
      <w:start w:val="1"/>
      <w:numFmt w:val="bullet"/>
      <w:lvlText w:val=""/>
      <w:lvlJc w:val="left"/>
      <w:pPr>
        <w:ind w:left="3890" w:hanging="360"/>
      </w:pPr>
      <w:rPr>
        <w:rFonts w:ascii="Wingdings" w:hAnsi="Wingdings" w:hint="default"/>
      </w:rPr>
    </w:lvl>
    <w:lvl w:ilvl="6" w:tplc="04070001" w:tentative="1">
      <w:start w:val="1"/>
      <w:numFmt w:val="bullet"/>
      <w:lvlText w:val=""/>
      <w:lvlJc w:val="left"/>
      <w:pPr>
        <w:ind w:left="4610" w:hanging="360"/>
      </w:pPr>
      <w:rPr>
        <w:rFonts w:ascii="Symbol" w:hAnsi="Symbol" w:hint="default"/>
      </w:rPr>
    </w:lvl>
    <w:lvl w:ilvl="7" w:tplc="04070003" w:tentative="1">
      <w:start w:val="1"/>
      <w:numFmt w:val="bullet"/>
      <w:lvlText w:val="o"/>
      <w:lvlJc w:val="left"/>
      <w:pPr>
        <w:ind w:left="5330" w:hanging="360"/>
      </w:pPr>
      <w:rPr>
        <w:rFonts w:ascii="Courier New" w:hAnsi="Courier New" w:cs="Courier New" w:hint="default"/>
      </w:rPr>
    </w:lvl>
    <w:lvl w:ilvl="8" w:tplc="04070005" w:tentative="1">
      <w:start w:val="1"/>
      <w:numFmt w:val="bullet"/>
      <w:lvlText w:val=""/>
      <w:lvlJc w:val="left"/>
      <w:pPr>
        <w:ind w:left="6050" w:hanging="360"/>
      </w:pPr>
      <w:rPr>
        <w:rFonts w:ascii="Wingdings" w:hAnsi="Wingdings" w:hint="default"/>
      </w:rPr>
    </w:lvl>
  </w:abstractNum>
  <w:num w:numId="1">
    <w:abstractNumId w:val="14"/>
  </w:num>
  <w:num w:numId="2">
    <w:abstractNumId w:val="6"/>
  </w:num>
  <w:num w:numId="3">
    <w:abstractNumId w:val="2"/>
  </w:num>
  <w:num w:numId="4">
    <w:abstractNumId w:val="17"/>
  </w:num>
  <w:num w:numId="5">
    <w:abstractNumId w:val="0"/>
  </w:num>
  <w:num w:numId="6">
    <w:abstractNumId w:val="4"/>
  </w:num>
  <w:num w:numId="7">
    <w:abstractNumId w:val="12"/>
  </w:num>
  <w:num w:numId="8">
    <w:abstractNumId w:val="9"/>
  </w:num>
  <w:num w:numId="9">
    <w:abstractNumId w:val="11"/>
  </w:num>
  <w:num w:numId="10">
    <w:abstractNumId w:val="15"/>
  </w:num>
  <w:num w:numId="11">
    <w:abstractNumId w:val="13"/>
  </w:num>
  <w:num w:numId="12">
    <w:abstractNumId w:val="10"/>
  </w:num>
  <w:num w:numId="13">
    <w:abstractNumId w:val="3"/>
  </w:num>
  <w:num w:numId="14">
    <w:abstractNumId w:val="1"/>
  </w:num>
  <w:num w:numId="15">
    <w:abstractNumId w:val="16"/>
  </w:num>
  <w:num w:numId="16">
    <w:abstractNumId w:val="7"/>
  </w:num>
  <w:num w:numId="17">
    <w:abstractNumId w:val="8"/>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71">
      <o:colormenu v:ext="edit" strokecolor="#50667e"/>
    </o:shapedefaults>
    <o:shapelayout v:ext="edit">
      <o:idmap v:ext="edit" data="2"/>
      <o:rules v:ext="edit">
        <o:r id="V:Rule2" type="connector" idref="#_x0000_s2070"/>
      </o:rules>
    </o:shapelayout>
  </w:hdrShapeDefaults>
  <w:footnotePr>
    <w:footnote w:id="-1"/>
    <w:footnote w:id="0"/>
  </w:footnotePr>
  <w:endnotePr>
    <w:endnote w:id="-1"/>
    <w:endnote w:id="0"/>
  </w:endnotePr>
  <w:compat/>
  <w:rsids>
    <w:rsidRoot w:val="00E258CB"/>
    <w:rsid w:val="00024BD2"/>
    <w:rsid w:val="00037086"/>
    <w:rsid w:val="00044E2F"/>
    <w:rsid w:val="000A1C8B"/>
    <w:rsid w:val="000A2708"/>
    <w:rsid w:val="000B0FB1"/>
    <w:rsid w:val="00120279"/>
    <w:rsid w:val="001278DA"/>
    <w:rsid w:val="001365F9"/>
    <w:rsid w:val="0015647E"/>
    <w:rsid w:val="00185E87"/>
    <w:rsid w:val="00190527"/>
    <w:rsid w:val="001B6770"/>
    <w:rsid w:val="001C0348"/>
    <w:rsid w:val="001C51F9"/>
    <w:rsid w:val="001C53BA"/>
    <w:rsid w:val="0020116B"/>
    <w:rsid w:val="002073A2"/>
    <w:rsid w:val="00224F89"/>
    <w:rsid w:val="00240766"/>
    <w:rsid w:val="00252137"/>
    <w:rsid w:val="00267B2E"/>
    <w:rsid w:val="0029761A"/>
    <w:rsid w:val="002C53B6"/>
    <w:rsid w:val="003204BF"/>
    <w:rsid w:val="003238E6"/>
    <w:rsid w:val="00376713"/>
    <w:rsid w:val="00391317"/>
    <w:rsid w:val="003D31EB"/>
    <w:rsid w:val="00426275"/>
    <w:rsid w:val="004274FB"/>
    <w:rsid w:val="00450F5D"/>
    <w:rsid w:val="00453D5F"/>
    <w:rsid w:val="00457E81"/>
    <w:rsid w:val="00461A7E"/>
    <w:rsid w:val="00465322"/>
    <w:rsid w:val="00480CF6"/>
    <w:rsid w:val="00490829"/>
    <w:rsid w:val="004B0D0E"/>
    <w:rsid w:val="004D1C40"/>
    <w:rsid w:val="004E3109"/>
    <w:rsid w:val="00556171"/>
    <w:rsid w:val="00572520"/>
    <w:rsid w:val="00594674"/>
    <w:rsid w:val="005A2547"/>
    <w:rsid w:val="005B59FD"/>
    <w:rsid w:val="005E65E5"/>
    <w:rsid w:val="005E7E71"/>
    <w:rsid w:val="00604FF3"/>
    <w:rsid w:val="00682F0D"/>
    <w:rsid w:val="006E2E51"/>
    <w:rsid w:val="006E6E4B"/>
    <w:rsid w:val="00734EEA"/>
    <w:rsid w:val="00737538"/>
    <w:rsid w:val="00737B63"/>
    <w:rsid w:val="007912F4"/>
    <w:rsid w:val="007F6763"/>
    <w:rsid w:val="00824F14"/>
    <w:rsid w:val="0086357C"/>
    <w:rsid w:val="008D18A8"/>
    <w:rsid w:val="008D24EE"/>
    <w:rsid w:val="008E4002"/>
    <w:rsid w:val="00926B0C"/>
    <w:rsid w:val="009273AD"/>
    <w:rsid w:val="009462AC"/>
    <w:rsid w:val="00994DD5"/>
    <w:rsid w:val="009C3E75"/>
    <w:rsid w:val="009E0FF5"/>
    <w:rsid w:val="00A66459"/>
    <w:rsid w:val="00A75824"/>
    <w:rsid w:val="00AC35FD"/>
    <w:rsid w:val="00AF4896"/>
    <w:rsid w:val="00B2053D"/>
    <w:rsid w:val="00B239D7"/>
    <w:rsid w:val="00B336D9"/>
    <w:rsid w:val="00B52E06"/>
    <w:rsid w:val="00B57098"/>
    <w:rsid w:val="00B90CDA"/>
    <w:rsid w:val="00B9783C"/>
    <w:rsid w:val="00BA6640"/>
    <w:rsid w:val="00BB6E02"/>
    <w:rsid w:val="00BE5D6C"/>
    <w:rsid w:val="00C121E4"/>
    <w:rsid w:val="00C227BE"/>
    <w:rsid w:val="00C93345"/>
    <w:rsid w:val="00CA5E0C"/>
    <w:rsid w:val="00CB2FD4"/>
    <w:rsid w:val="00CF7B55"/>
    <w:rsid w:val="00D21C80"/>
    <w:rsid w:val="00D354BE"/>
    <w:rsid w:val="00D7477B"/>
    <w:rsid w:val="00DB3876"/>
    <w:rsid w:val="00DB6729"/>
    <w:rsid w:val="00DD30A1"/>
    <w:rsid w:val="00E258CB"/>
    <w:rsid w:val="00E33E4E"/>
    <w:rsid w:val="00E44EC4"/>
    <w:rsid w:val="00E741DC"/>
    <w:rsid w:val="00EB1049"/>
    <w:rsid w:val="00EC0A97"/>
    <w:rsid w:val="00EF4284"/>
    <w:rsid w:val="00EF5CF2"/>
    <w:rsid w:val="00F87FA0"/>
    <w:rsid w:val="00F95D8E"/>
    <w:rsid w:val="00FA319F"/>
    <w:rsid w:val="00FA3225"/>
    <w:rsid w:val="00FB3D0B"/>
    <w:rsid w:val="00FB7C37"/>
    <w:rsid w:val="00FD1270"/>
    <w:rsid w:val="00FF54D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enu v:ext="edit" strokecolor="#50667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0FB1"/>
    <w:rPr>
      <w:rFonts w:ascii="Arial" w:hAnsi="Arial"/>
      <w:sz w:val="22"/>
    </w:rPr>
  </w:style>
  <w:style w:type="paragraph" w:styleId="berschrift1">
    <w:name w:val="heading 1"/>
    <w:basedOn w:val="Standard"/>
    <w:next w:val="Standard"/>
    <w:link w:val="berschrift1Zchn"/>
    <w:qFormat/>
    <w:rsid w:val="000B0FB1"/>
    <w:pPr>
      <w:keepNext/>
      <w:tabs>
        <w:tab w:val="left" w:pos="1985"/>
        <w:tab w:val="left" w:pos="3969"/>
        <w:tab w:val="left" w:pos="5954"/>
        <w:tab w:val="left" w:pos="7938"/>
      </w:tabs>
      <w:outlineLvl w:val="0"/>
    </w:pPr>
    <w:rPr>
      <w:b/>
      <w:sz w:val="24"/>
    </w:rPr>
  </w:style>
  <w:style w:type="paragraph" w:styleId="berschrift2">
    <w:name w:val="heading 2"/>
    <w:basedOn w:val="Standard"/>
    <w:next w:val="Standard"/>
    <w:qFormat/>
    <w:rsid w:val="000B0FB1"/>
    <w:pPr>
      <w:keepNext/>
      <w:tabs>
        <w:tab w:val="left" w:pos="1985"/>
        <w:tab w:val="left" w:pos="3969"/>
        <w:tab w:val="left" w:pos="5954"/>
        <w:tab w:val="left" w:pos="7938"/>
      </w:tabs>
      <w:outlineLvl w:val="1"/>
    </w:pPr>
    <w:rPr>
      <w:b/>
    </w:rPr>
  </w:style>
  <w:style w:type="paragraph" w:styleId="berschrift5">
    <w:name w:val="heading 5"/>
    <w:basedOn w:val="Standard"/>
    <w:next w:val="Standard"/>
    <w:link w:val="berschrift5Zchn"/>
    <w:qFormat/>
    <w:rsid w:val="00457E81"/>
    <w:pPr>
      <w:keepNext/>
      <w:outlineLvl w:val="4"/>
    </w:pPr>
    <w:rPr>
      <w:b/>
    </w:rPr>
  </w:style>
  <w:style w:type="paragraph" w:styleId="berschrift6">
    <w:name w:val="heading 6"/>
    <w:basedOn w:val="Standard"/>
    <w:next w:val="Standard"/>
    <w:qFormat/>
    <w:rsid w:val="000B0FB1"/>
    <w:pPr>
      <w:keepNext/>
      <w:tabs>
        <w:tab w:val="left" w:pos="4820"/>
        <w:tab w:val="left" w:pos="5245"/>
      </w:tabs>
      <w:outlineLvl w:val="5"/>
    </w:pPr>
    <w:rPr>
      <w:rFonts w:ascii="Incised901 Ct BT" w:hAnsi="Incised901 Ct BT"/>
      <w:b/>
      <w:bCs/>
      <w:noProof/>
      <w:position w:val="-40"/>
      <w:sz w:val="1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0FB1"/>
    <w:pPr>
      <w:tabs>
        <w:tab w:val="center" w:pos="4536"/>
        <w:tab w:val="right" w:pos="9072"/>
      </w:tabs>
    </w:pPr>
  </w:style>
  <w:style w:type="paragraph" w:styleId="Fuzeile">
    <w:name w:val="footer"/>
    <w:basedOn w:val="Standard"/>
    <w:rsid w:val="000B0FB1"/>
    <w:pPr>
      <w:tabs>
        <w:tab w:val="center" w:pos="4536"/>
        <w:tab w:val="right" w:pos="9072"/>
      </w:tabs>
    </w:pPr>
  </w:style>
  <w:style w:type="paragraph" w:styleId="Textkrper">
    <w:name w:val="Body Text"/>
    <w:basedOn w:val="Standard"/>
    <w:link w:val="TextkrperZchn"/>
    <w:rsid w:val="000B0FB1"/>
    <w:pPr>
      <w:tabs>
        <w:tab w:val="left" w:pos="1985"/>
        <w:tab w:val="left" w:pos="3969"/>
        <w:tab w:val="left" w:pos="5954"/>
        <w:tab w:val="left" w:pos="7938"/>
      </w:tabs>
    </w:pPr>
  </w:style>
  <w:style w:type="paragraph" w:styleId="Textkrper2">
    <w:name w:val="Body Text 2"/>
    <w:basedOn w:val="Standard"/>
    <w:link w:val="Textkrper2Zchn"/>
    <w:rsid w:val="000B0FB1"/>
    <w:pPr>
      <w:tabs>
        <w:tab w:val="left" w:pos="1985"/>
        <w:tab w:val="left" w:pos="3969"/>
        <w:tab w:val="left" w:pos="5954"/>
        <w:tab w:val="left" w:pos="7938"/>
      </w:tabs>
    </w:pPr>
    <w:rPr>
      <w:b/>
      <w:sz w:val="24"/>
    </w:rPr>
  </w:style>
  <w:style w:type="paragraph" w:styleId="Textkrper3">
    <w:name w:val="Body Text 3"/>
    <w:basedOn w:val="Standard"/>
    <w:rsid w:val="000B0FB1"/>
    <w:pPr>
      <w:tabs>
        <w:tab w:val="left" w:pos="1985"/>
        <w:tab w:val="left" w:pos="3969"/>
        <w:tab w:val="left" w:pos="5954"/>
        <w:tab w:val="left" w:pos="7938"/>
      </w:tabs>
    </w:pPr>
    <w:rPr>
      <w:sz w:val="24"/>
    </w:rPr>
  </w:style>
  <w:style w:type="character" w:styleId="Kommentarzeichen">
    <w:name w:val="annotation reference"/>
    <w:basedOn w:val="Absatz-Standardschriftart"/>
    <w:semiHidden/>
    <w:rsid w:val="000B0FB1"/>
    <w:rPr>
      <w:sz w:val="16"/>
    </w:rPr>
  </w:style>
  <w:style w:type="paragraph" w:styleId="Kommentartext">
    <w:name w:val="annotation text"/>
    <w:basedOn w:val="Standard"/>
    <w:semiHidden/>
    <w:rsid w:val="000B0FB1"/>
    <w:rPr>
      <w:sz w:val="20"/>
    </w:rPr>
  </w:style>
  <w:style w:type="character" w:styleId="Hyperlink">
    <w:name w:val="Hyperlink"/>
    <w:basedOn w:val="Absatz-Standardschriftart"/>
    <w:rsid w:val="000B0FB1"/>
    <w:rPr>
      <w:color w:val="0000FF"/>
      <w:u w:val="single"/>
    </w:rPr>
  </w:style>
  <w:style w:type="character" w:styleId="Seitenzahl">
    <w:name w:val="page number"/>
    <w:basedOn w:val="Absatz-Standardschriftart"/>
    <w:rsid w:val="000B0FB1"/>
  </w:style>
  <w:style w:type="table" w:styleId="Tabellengitternetz">
    <w:name w:val="Table Grid"/>
    <w:basedOn w:val="NormaleTabelle"/>
    <w:uiPriority w:val="59"/>
    <w:rsid w:val="009462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D1C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C40"/>
    <w:rPr>
      <w:rFonts w:ascii="Tahoma" w:hAnsi="Tahoma" w:cs="Tahoma"/>
      <w:sz w:val="16"/>
      <w:szCs w:val="16"/>
    </w:rPr>
  </w:style>
  <w:style w:type="paragraph" w:customStyle="1" w:styleId="Einzug675">
    <w:name w:val="Einzug675"/>
    <w:basedOn w:val="Standard"/>
    <w:rsid w:val="003204BF"/>
    <w:pPr>
      <w:tabs>
        <w:tab w:val="left" w:pos="3119"/>
      </w:tabs>
      <w:ind w:left="3119" w:hanging="3119"/>
    </w:pPr>
  </w:style>
  <w:style w:type="paragraph" w:styleId="Listenabsatz">
    <w:name w:val="List Paragraph"/>
    <w:basedOn w:val="Standard"/>
    <w:uiPriority w:val="34"/>
    <w:qFormat/>
    <w:rsid w:val="0086357C"/>
    <w:pPr>
      <w:ind w:left="720"/>
      <w:contextualSpacing/>
    </w:pPr>
  </w:style>
  <w:style w:type="character" w:customStyle="1" w:styleId="KopfzeileZchn">
    <w:name w:val="Kopfzeile Zchn"/>
    <w:basedOn w:val="Absatz-Standardschriftart"/>
    <w:link w:val="Kopfzeile"/>
    <w:rsid w:val="004E3109"/>
    <w:rPr>
      <w:rFonts w:ascii="Arial" w:hAnsi="Arial"/>
      <w:sz w:val="22"/>
    </w:rPr>
  </w:style>
  <w:style w:type="paragraph" w:customStyle="1" w:styleId="cpy">
    <w:name w:val="cpy"/>
    <w:basedOn w:val="Standard"/>
    <w:rsid w:val="00457E81"/>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457E81"/>
    <w:rPr>
      <w:b/>
      <w:bCs/>
    </w:rPr>
  </w:style>
  <w:style w:type="character" w:customStyle="1" w:styleId="berschrift5Zchn">
    <w:name w:val="Überschrift 5 Zchn"/>
    <w:basedOn w:val="Absatz-Standardschriftart"/>
    <w:link w:val="berschrift5"/>
    <w:rsid w:val="00457E81"/>
    <w:rPr>
      <w:rFonts w:ascii="Arial" w:hAnsi="Arial"/>
      <w:b/>
      <w:sz w:val="22"/>
    </w:rPr>
  </w:style>
  <w:style w:type="character" w:customStyle="1" w:styleId="berschrift1Zchn">
    <w:name w:val="Überschrift 1 Zchn"/>
    <w:link w:val="berschrift1"/>
    <w:rsid w:val="00457E81"/>
    <w:rPr>
      <w:rFonts w:ascii="Arial" w:hAnsi="Arial"/>
      <w:b/>
      <w:sz w:val="24"/>
    </w:rPr>
  </w:style>
  <w:style w:type="character" w:customStyle="1" w:styleId="TextkrperZchn">
    <w:name w:val="Textkörper Zchn"/>
    <w:link w:val="Textkrper"/>
    <w:rsid w:val="00457E81"/>
    <w:rPr>
      <w:rFonts w:ascii="Arial" w:hAnsi="Arial"/>
      <w:sz w:val="22"/>
    </w:rPr>
  </w:style>
  <w:style w:type="character" w:customStyle="1" w:styleId="Textkrper2Zchn">
    <w:name w:val="Textkörper 2 Zchn"/>
    <w:link w:val="Textkrper2"/>
    <w:rsid w:val="00457E81"/>
    <w:rPr>
      <w:rFonts w:ascii="Arial" w:hAnsi="Arial"/>
      <w:b/>
      <w:sz w:val="24"/>
    </w:rPr>
  </w:style>
</w:styles>
</file>

<file path=word/webSettings.xml><?xml version="1.0" encoding="utf-8"?>
<w:webSettings xmlns:r="http://schemas.openxmlformats.org/officeDocument/2006/relationships" xmlns:w="http://schemas.openxmlformats.org/wordprocessingml/2006/main">
  <w:divs>
    <w:div w:id="986278495">
      <w:bodyDiv w:val="1"/>
      <w:marLeft w:val="0"/>
      <w:marRight w:val="0"/>
      <w:marTop w:val="0"/>
      <w:marBottom w:val="0"/>
      <w:divBdr>
        <w:top w:val="none" w:sz="0" w:space="0" w:color="auto"/>
        <w:left w:val="none" w:sz="0" w:space="0" w:color="auto"/>
        <w:bottom w:val="none" w:sz="0" w:space="0" w:color="auto"/>
        <w:right w:val="none" w:sz="0" w:space="0" w:color="auto"/>
      </w:divBdr>
    </w:div>
    <w:div w:id="1273589190">
      <w:bodyDiv w:val="1"/>
      <w:marLeft w:val="0"/>
      <w:marRight w:val="0"/>
      <w:marTop w:val="0"/>
      <w:marBottom w:val="0"/>
      <w:divBdr>
        <w:top w:val="none" w:sz="0" w:space="0" w:color="auto"/>
        <w:left w:val="none" w:sz="0" w:space="0" w:color="auto"/>
        <w:bottom w:val="none" w:sz="0" w:space="0" w:color="auto"/>
        <w:right w:val="none" w:sz="0" w:space="0" w:color="auto"/>
      </w:divBdr>
    </w:div>
    <w:div w:id="17145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ekretariat\Vordrucke\Auftragsabwicklung\Bestellung\Blank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2E126-1A43-4FCF-AC0F-A993CFCE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Blanko.dotx</Template>
  <TotalTime>0</TotalTime>
  <Pages>4</Pages>
  <Words>1819</Words>
  <Characters>11987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Bestellung Otto Kind</vt:lpstr>
    </vt:vector>
  </TitlesOfParts>
  <Company>OTTO KIND Betriebs- und Büroeinrichtungen GmbH</Company>
  <LinksUpToDate>false</LinksUpToDate>
  <CharactersWithSpaces>13779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Bestellung Otto Kind</dc:title>
  <dc:creator>Natascha Hein</dc:creator>
  <cp:lastModifiedBy>Natascha Hein</cp:lastModifiedBy>
  <cp:revision>18</cp:revision>
  <cp:lastPrinted>2014-03-04T11:12:00Z</cp:lastPrinted>
  <dcterms:created xsi:type="dcterms:W3CDTF">2014-03-04T09:04:00Z</dcterms:created>
  <dcterms:modified xsi:type="dcterms:W3CDTF">2014-03-06T11:34:00Z</dcterms:modified>
</cp:coreProperties>
</file>